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39" w:rsidRPr="00A11FA8" w:rsidRDefault="00266539" w:rsidP="00266539">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266539" w:rsidRPr="00852493" w:rsidRDefault="00266539" w:rsidP="00266539">
      <w:pPr>
        <w:spacing w:after="0" w:line="240" w:lineRule="auto"/>
        <w:rPr>
          <w:rFonts w:ascii="Times New Roman" w:hAnsi="Times New Roman" w:cs="Times New Roman"/>
          <w:color w:val="000000"/>
          <w:lang w:val="it-IT"/>
        </w:rPr>
      </w:pPr>
    </w:p>
    <w:p w:rsidR="00266539" w:rsidRPr="00266539" w:rsidRDefault="00266539" w:rsidP="00266539">
      <w:pPr>
        <w:tabs>
          <w:tab w:val="left" w:pos="1701"/>
          <w:tab w:val="left" w:pos="4820"/>
        </w:tabs>
        <w:spacing w:after="0" w:line="240" w:lineRule="auto"/>
        <w:jc w:val="both"/>
        <w:rPr>
          <w:rFonts w:ascii="Times New Roman" w:hAnsi="Times New Roman" w:cs="Times New Roman"/>
          <w:color w:val="000000"/>
          <w:sz w:val="28"/>
          <w:szCs w:val="28"/>
          <w:lang w:val="pl-PL"/>
        </w:rPr>
      </w:pPr>
      <w:r w:rsidRPr="00852493">
        <w:rPr>
          <w:rFonts w:ascii="Times New Roman" w:hAnsi="Times New Roman" w:cs="Times New Roman"/>
          <w:color w:val="000000"/>
          <w:sz w:val="24"/>
          <w:szCs w:val="24"/>
          <w:u w:val="single"/>
          <w:lang w:val="pl-PL"/>
        </w:rPr>
        <w:tab/>
      </w:r>
      <w:r w:rsidRPr="00266539">
        <w:rPr>
          <w:rFonts w:ascii="Times New Roman" w:hAnsi="Times New Roman" w:cs="Times New Roman"/>
          <w:color w:val="000000"/>
          <w:sz w:val="28"/>
          <w:szCs w:val="28"/>
          <w:u w:val="single"/>
          <w:lang w:val="pl-PL"/>
        </w:rPr>
        <w:t>Opština Šavnik</w:t>
      </w:r>
      <w:r w:rsidRPr="00266539">
        <w:rPr>
          <w:rFonts w:ascii="Times New Roman" w:hAnsi="Times New Roman" w:cs="Times New Roman"/>
          <w:color w:val="000000"/>
          <w:sz w:val="28"/>
          <w:szCs w:val="28"/>
          <w:u w:val="single"/>
          <w:lang w:val="pl-PL"/>
        </w:rPr>
        <w:tab/>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Pr>
          <w:rFonts w:ascii="Times New Roman" w:hAnsi="Times New Roman" w:cs="Times New Roman"/>
          <w:color w:val="000000"/>
          <w:sz w:val="24"/>
          <w:szCs w:val="24"/>
          <w:lang w:val="it-IT"/>
        </w:rPr>
        <w:t xml:space="preserve"> 41/18</w:t>
      </w:r>
    </w:p>
    <w:p w:rsidR="00266539" w:rsidRPr="00852493" w:rsidRDefault="00266539" w:rsidP="00266539">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Pr>
          <w:rFonts w:ascii="Times New Roman" w:hAnsi="Times New Roman" w:cs="Times New Roman"/>
          <w:color w:val="000000"/>
          <w:sz w:val="24"/>
          <w:szCs w:val="24"/>
          <w:lang w:val="it-IT"/>
        </w:rPr>
        <w:t>6</w:t>
      </w:r>
    </w:p>
    <w:p w:rsidR="00266539" w:rsidRPr="00852493" w:rsidRDefault="00266539" w:rsidP="00266539">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A6363F">
        <w:rPr>
          <w:rFonts w:ascii="Times New Roman" w:hAnsi="Times New Roman" w:cs="Times New Roman"/>
          <w:color w:val="000000"/>
          <w:sz w:val="24"/>
          <w:szCs w:val="24"/>
          <w:lang w:val="it-IT"/>
        </w:rPr>
        <w:t>Šavnik, 20</w:t>
      </w:r>
      <w:r>
        <w:rPr>
          <w:rFonts w:ascii="Times New Roman" w:hAnsi="Times New Roman" w:cs="Times New Roman"/>
          <w:color w:val="000000"/>
          <w:sz w:val="24"/>
          <w:szCs w:val="24"/>
          <w:lang w:val="it-IT"/>
        </w:rPr>
        <w:t>.04.2018. godine</w:t>
      </w:r>
    </w:p>
    <w:p w:rsidR="00266539" w:rsidRPr="00852493" w:rsidRDefault="00266539" w:rsidP="00266539">
      <w:pPr>
        <w:pStyle w:val="Heading1"/>
        <w:jc w:val="both"/>
        <w:rPr>
          <w:i w:val="0"/>
          <w:iCs w:val="0"/>
          <w:color w:val="000000"/>
          <w:sz w:val="24"/>
          <w:szCs w:val="24"/>
          <w:lang w:val="it-IT"/>
        </w:rPr>
      </w:pPr>
    </w:p>
    <w:p w:rsidR="00266539" w:rsidRPr="00852493" w:rsidRDefault="00266539" w:rsidP="00266539">
      <w:pPr>
        <w:pStyle w:val="Heading1"/>
        <w:jc w:val="both"/>
        <w:rPr>
          <w:i w:val="0"/>
          <w:iCs w:val="0"/>
          <w:color w:val="000000"/>
          <w:sz w:val="24"/>
          <w:szCs w:val="24"/>
          <w:u w:val="none"/>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57/14, 28/15 i 42/17) </w:t>
      </w:r>
      <w:r>
        <w:rPr>
          <w:rFonts w:ascii="Times New Roman" w:hAnsi="Times New Roman" w:cs="Times New Roman"/>
          <w:color w:val="000000"/>
          <w:sz w:val="24"/>
          <w:szCs w:val="24"/>
          <w:u w:val="single"/>
          <w:lang w:val="pl-PL"/>
        </w:rPr>
        <w:t xml:space="preserve">Opština Šavnik </w:t>
      </w:r>
      <w:r w:rsidRPr="00852493">
        <w:rPr>
          <w:rFonts w:ascii="Times New Roman" w:hAnsi="Times New Roman" w:cs="Times New Roman"/>
          <w:sz w:val="24"/>
          <w:szCs w:val="24"/>
          <w:lang w:val="it-IT"/>
        </w:rPr>
        <w:t>objavljuje na Portalu javnih nabavki</w:t>
      </w:r>
    </w:p>
    <w:p w:rsidR="00266539" w:rsidRPr="00852493" w:rsidRDefault="00266539" w:rsidP="00266539">
      <w:pPr>
        <w:jc w:val="both"/>
        <w:rPr>
          <w:rFonts w:ascii="Times New Roman" w:hAnsi="Times New Roman" w:cs="Times New Roman"/>
          <w:lang w:val="it-IT"/>
        </w:rPr>
      </w:pPr>
    </w:p>
    <w:p w:rsidR="00266539" w:rsidRPr="00852493" w:rsidRDefault="00266539" w:rsidP="00266539">
      <w:pPr>
        <w:pStyle w:val="Heading1"/>
        <w:jc w:val="both"/>
        <w:rPr>
          <w:b w:val="0"/>
          <w:bCs w:val="0"/>
          <w:i w:val="0"/>
          <w:iCs w:val="0"/>
          <w:color w:val="000000"/>
          <w:sz w:val="36"/>
          <w:szCs w:val="36"/>
          <w:u w:val="none"/>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pStyle w:val="Heading1"/>
        <w:rPr>
          <w:color w:val="000000"/>
          <w:sz w:val="36"/>
          <w:szCs w:val="36"/>
          <w:lang w:val="it-IT"/>
        </w:rPr>
      </w:pPr>
    </w:p>
    <w:p w:rsidR="00266539" w:rsidRPr="00852493" w:rsidRDefault="00266539" w:rsidP="0026653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266539" w:rsidRPr="00A17D88" w:rsidRDefault="00266539" w:rsidP="00A17D8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A17D88" w:rsidRPr="00A17D88">
        <w:rPr>
          <w:rFonts w:ascii="Times New Roman" w:hAnsi="Times New Roman" w:cs="Times New Roman"/>
          <w:b/>
          <w:bCs/>
          <w:color w:val="000000"/>
          <w:sz w:val="36"/>
          <w:szCs w:val="36"/>
          <w:lang w:val="it-IT"/>
        </w:rPr>
        <w:t xml:space="preserve">ZA NABAVKU GORIVA </w:t>
      </w:r>
    </w:p>
    <w:p w:rsidR="00266539" w:rsidRPr="00A17D88" w:rsidRDefault="00266539" w:rsidP="00266539">
      <w:pPr>
        <w:spacing w:after="0" w:line="240" w:lineRule="auto"/>
        <w:jc w:val="center"/>
        <w:rPr>
          <w:rFonts w:ascii="Times New Roman" w:hAnsi="Times New Roman" w:cs="Times New Roman"/>
          <w:b/>
          <w:bCs/>
          <w:color w:val="000000"/>
          <w:sz w:val="36"/>
          <w:szCs w:val="36"/>
          <w:lang w:val="it-IT"/>
        </w:rPr>
      </w:pPr>
    </w:p>
    <w:p w:rsidR="00266539" w:rsidRPr="00852493" w:rsidRDefault="00266539" w:rsidP="00266539">
      <w:pPr>
        <w:pStyle w:val="Heading1"/>
        <w:jc w:val="left"/>
        <w:rPr>
          <w:color w:val="000000"/>
          <w:sz w:val="24"/>
          <w:szCs w:val="24"/>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Default="00266539" w:rsidP="00266539">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266539" w:rsidRDefault="00266539" w:rsidP="00266539">
      <w:pPr>
        <w:jc w:val="center"/>
        <w:rPr>
          <w:rFonts w:ascii="Times New Roman" w:hAnsi="Times New Roman" w:cs="Times New Roman"/>
          <w:b/>
          <w:bCs/>
          <w:color w:val="000000"/>
          <w:sz w:val="24"/>
          <w:szCs w:val="24"/>
          <w:lang w:val="sr-Latn-CS"/>
        </w:rPr>
      </w:pPr>
    </w:p>
    <w:p w:rsidR="00266539" w:rsidRPr="006F2A94" w:rsidRDefault="00266539" w:rsidP="00266539">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Pr>
          <w:rFonts w:ascii="Times New Roman" w:hAnsi="Times New Roman" w:cs="Times New Roman"/>
          <w:noProof/>
          <w:sz w:val="24"/>
          <w:szCs w:val="24"/>
        </w:rPr>
        <w:t>3</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35" w:history="1">
        <w:r w:rsidR="00266539" w:rsidRPr="006F2A94">
          <w:rPr>
            <w:rStyle w:val="Hyperlink"/>
            <w:rFonts w:ascii="Times New Roman" w:hAnsi="Times New Roman" w:cs="Times New Roman"/>
            <w:noProof/>
            <w:sz w:val="24"/>
            <w:szCs w:val="24"/>
          </w:rPr>
          <w:t>Izjava naručioca da će uredno izmirivati obaveze prema izabranom ponuđaču</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8</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36" w:history="1">
        <w:r w:rsidR="00266539"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9</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37" w:history="1">
        <w:r w:rsidR="00266539"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10</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38" w:history="1">
        <w:r w:rsidR="00266539" w:rsidRPr="006F2A94">
          <w:rPr>
            <w:rStyle w:val="Hyperlink"/>
            <w:rFonts w:ascii="Times New Roman" w:hAnsi="Times New Roman" w:cs="Times New Roman"/>
            <w:noProof/>
            <w:sz w:val="24"/>
            <w:szCs w:val="24"/>
          </w:rPr>
          <w:t>Metodologija načina vrednovanja ponuda po kriterijumu i podkriterijumima</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11</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41" w:history="1">
        <w:r w:rsidR="00266539" w:rsidRPr="006F2A94">
          <w:rPr>
            <w:rStyle w:val="Hyperlink"/>
            <w:rFonts w:ascii="Times New Roman" w:hAnsi="Times New Roman" w:cs="Times New Roman"/>
            <w:noProof/>
            <w:sz w:val="24"/>
            <w:szCs w:val="24"/>
          </w:rPr>
          <w:t>Obrazac ponude sa obrascima koje priprema ponuđač</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12</w:t>
      </w:r>
    </w:p>
    <w:p w:rsidR="00266539" w:rsidRDefault="00244A59" w:rsidP="00266539">
      <w:pPr>
        <w:pStyle w:val="TOC2"/>
        <w:tabs>
          <w:tab w:val="right" w:leader="dot" w:pos="9061"/>
        </w:tabs>
        <w:ind w:left="0"/>
      </w:pPr>
      <w:hyperlink w:anchor="_Toc416180142" w:history="1">
        <w:r w:rsidR="00266539" w:rsidRPr="006F2A94">
          <w:rPr>
            <w:rStyle w:val="Hyperlink"/>
            <w:rFonts w:ascii="Times New Roman" w:hAnsi="Times New Roman" w:cs="Times New Roman"/>
            <w:noProof/>
            <w:sz w:val="24"/>
            <w:szCs w:val="24"/>
          </w:rPr>
          <w:t>Naslovna strana ponude</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13</w:t>
      </w:r>
    </w:p>
    <w:p w:rsidR="00266539" w:rsidRPr="00A41722" w:rsidRDefault="00244A59" w:rsidP="00266539">
      <w:pPr>
        <w:pStyle w:val="TOC1"/>
        <w:tabs>
          <w:tab w:val="right" w:leader="dot" w:pos="9061"/>
        </w:tabs>
      </w:pPr>
      <w:hyperlink w:anchor="_Toc416180152" w:history="1">
        <w:r w:rsidR="00266539" w:rsidRPr="006F2A94">
          <w:rPr>
            <w:rStyle w:val="Hyperlink"/>
            <w:rFonts w:ascii="Times New Roman" w:hAnsi="Times New Roman" w:cs="Times New Roman"/>
            <w:noProof/>
            <w:sz w:val="24"/>
            <w:szCs w:val="24"/>
          </w:rPr>
          <w:t>Sadržaj ponude</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14</w:t>
      </w:r>
    </w:p>
    <w:p w:rsidR="00266539" w:rsidRPr="006F2A94" w:rsidRDefault="00244A59" w:rsidP="00266539">
      <w:pPr>
        <w:pStyle w:val="TOC2"/>
        <w:tabs>
          <w:tab w:val="right" w:leader="dot" w:pos="9061"/>
        </w:tabs>
        <w:rPr>
          <w:rFonts w:ascii="Times New Roman" w:hAnsi="Times New Roman" w:cs="Times New Roman"/>
          <w:noProof/>
          <w:sz w:val="24"/>
          <w:szCs w:val="24"/>
        </w:rPr>
      </w:pPr>
      <w:hyperlink w:anchor="_Toc416180143" w:history="1">
        <w:r w:rsidR="00266539" w:rsidRPr="006F2A94">
          <w:rPr>
            <w:rStyle w:val="Hyperlink"/>
            <w:rFonts w:ascii="Times New Roman" w:hAnsi="Times New Roman" w:cs="Times New Roman"/>
            <w:noProof/>
            <w:sz w:val="24"/>
            <w:szCs w:val="24"/>
          </w:rPr>
          <w:t>Podaci o ponudi i ponuđaču</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15</w:t>
      </w:r>
    </w:p>
    <w:p w:rsidR="00266539" w:rsidRPr="006F2A94" w:rsidRDefault="00244A59" w:rsidP="00266539">
      <w:pPr>
        <w:pStyle w:val="TOC2"/>
        <w:tabs>
          <w:tab w:val="right" w:leader="dot" w:pos="9061"/>
        </w:tabs>
        <w:rPr>
          <w:rFonts w:ascii="Times New Roman" w:hAnsi="Times New Roman" w:cs="Times New Roman"/>
          <w:noProof/>
          <w:sz w:val="24"/>
          <w:szCs w:val="24"/>
        </w:rPr>
      </w:pPr>
      <w:hyperlink w:anchor="_Toc416180144" w:history="1">
        <w:r w:rsidR="00266539" w:rsidRPr="006F2A94">
          <w:rPr>
            <w:rStyle w:val="Hyperlink"/>
            <w:rFonts w:ascii="Times New Roman" w:hAnsi="Times New Roman" w:cs="Times New Roman"/>
            <w:noProof/>
            <w:sz w:val="24"/>
            <w:szCs w:val="24"/>
          </w:rPr>
          <w:t>Finansijski dio ponude</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21</w:t>
      </w:r>
    </w:p>
    <w:p w:rsidR="00266539" w:rsidRPr="006F2A94" w:rsidRDefault="00244A59" w:rsidP="00266539">
      <w:pPr>
        <w:pStyle w:val="TOC2"/>
        <w:tabs>
          <w:tab w:val="right" w:leader="dot" w:pos="9061"/>
        </w:tabs>
        <w:rPr>
          <w:rFonts w:ascii="Times New Roman" w:hAnsi="Times New Roman" w:cs="Times New Roman"/>
          <w:noProof/>
          <w:sz w:val="24"/>
          <w:szCs w:val="24"/>
        </w:rPr>
      </w:pPr>
      <w:hyperlink w:anchor="_Toc416180145" w:history="1">
        <w:r w:rsidR="00266539"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22</w:t>
      </w:r>
    </w:p>
    <w:p w:rsidR="00266539" w:rsidRPr="006F2A94" w:rsidRDefault="00244A59" w:rsidP="00266539">
      <w:pPr>
        <w:pStyle w:val="TOC2"/>
        <w:tabs>
          <w:tab w:val="right" w:leader="dot" w:pos="9061"/>
        </w:tabs>
        <w:rPr>
          <w:rFonts w:ascii="Times New Roman" w:hAnsi="Times New Roman" w:cs="Times New Roman"/>
          <w:noProof/>
          <w:sz w:val="24"/>
          <w:szCs w:val="24"/>
        </w:rPr>
      </w:pPr>
      <w:hyperlink w:anchor="_Toc416180146" w:history="1">
        <w:r w:rsidR="00266539"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23</w:t>
      </w:r>
    </w:p>
    <w:p w:rsidR="00266539" w:rsidRPr="006F2A94" w:rsidRDefault="00244A59" w:rsidP="00266539">
      <w:pPr>
        <w:pStyle w:val="TOC2"/>
        <w:tabs>
          <w:tab w:val="right" w:leader="dot" w:pos="9061"/>
        </w:tabs>
        <w:rPr>
          <w:rFonts w:ascii="Times New Roman" w:hAnsi="Times New Roman" w:cs="Times New Roman"/>
          <w:noProof/>
          <w:sz w:val="24"/>
          <w:szCs w:val="24"/>
        </w:rPr>
      </w:pPr>
      <w:hyperlink w:anchor="_Toc416180148" w:history="1">
        <w:r w:rsidR="00266539" w:rsidRPr="006F2A94">
          <w:rPr>
            <w:rStyle w:val="Hyperlink"/>
            <w:rFonts w:ascii="Times New Roman" w:hAnsi="Times New Roman" w:cs="Times New Roman"/>
            <w:noProof/>
            <w:sz w:val="24"/>
            <w:szCs w:val="24"/>
          </w:rPr>
          <w:t>Dokazi za ispunjavanje uslova stručno-tehničke i kadrovske osposobljenosti</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24</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50" w:history="1">
        <w:r w:rsidR="00266539" w:rsidRPr="006F2A94">
          <w:rPr>
            <w:rStyle w:val="Hyperlink"/>
            <w:rFonts w:ascii="Times New Roman" w:hAnsi="Times New Roman" w:cs="Times New Roman"/>
            <w:noProof/>
            <w:sz w:val="24"/>
            <w:szCs w:val="24"/>
          </w:rPr>
          <w:t>Nacrt ugovora o javnoj nabavci</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26</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51" w:history="1">
        <w:r w:rsidR="00266539" w:rsidRPr="006F2A94">
          <w:rPr>
            <w:rStyle w:val="Hyperlink"/>
            <w:rFonts w:ascii="Times New Roman" w:hAnsi="Times New Roman" w:cs="Times New Roman"/>
            <w:noProof/>
            <w:sz w:val="24"/>
            <w:szCs w:val="24"/>
          </w:rPr>
          <w:t>Uputstvo ponuđačima za sačinjavanje i podnošenje ponude</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29</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53" w:history="1">
        <w:r w:rsidR="00266539" w:rsidRPr="006F2A94">
          <w:rPr>
            <w:rStyle w:val="Hyperlink"/>
            <w:rFonts w:ascii="Times New Roman" w:hAnsi="Times New Roman" w:cs="Times New Roman"/>
            <w:noProof/>
            <w:sz w:val="24"/>
            <w:szCs w:val="24"/>
          </w:rPr>
          <w:t>Ovlašćenje za zastupanje i učestvovanje u postupku javnog otvaranja ponuda</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35</w:t>
      </w:r>
    </w:p>
    <w:p w:rsidR="00266539" w:rsidRPr="006F2A94" w:rsidRDefault="00244A59" w:rsidP="00266539">
      <w:pPr>
        <w:pStyle w:val="TOC1"/>
        <w:tabs>
          <w:tab w:val="right" w:leader="dot" w:pos="9061"/>
        </w:tabs>
        <w:rPr>
          <w:rFonts w:ascii="Times New Roman" w:hAnsi="Times New Roman" w:cs="Times New Roman"/>
          <w:noProof/>
          <w:sz w:val="24"/>
          <w:szCs w:val="24"/>
        </w:rPr>
      </w:pPr>
      <w:hyperlink w:anchor="_Toc416180154" w:history="1">
        <w:r w:rsidR="00266539">
          <w:rPr>
            <w:rStyle w:val="Hyperlink"/>
            <w:rFonts w:ascii="Times New Roman" w:hAnsi="Times New Roman" w:cs="Times New Roman"/>
            <w:noProof/>
            <w:sz w:val="24"/>
            <w:szCs w:val="24"/>
          </w:rPr>
          <w:t>Uputstvo</w:t>
        </w:r>
        <w:r w:rsidR="00266539" w:rsidRPr="006F2A94">
          <w:rPr>
            <w:rStyle w:val="Hyperlink"/>
            <w:rFonts w:ascii="Times New Roman" w:hAnsi="Times New Roman" w:cs="Times New Roman"/>
            <w:noProof/>
            <w:sz w:val="24"/>
            <w:szCs w:val="24"/>
          </w:rPr>
          <w:t xml:space="preserve"> o pravnom sredstvu</w:t>
        </w:r>
        <w:r w:rsidR="00266539" w:rsidRPr="006F2A94">
          <w:rPr>
            <w:rFonts w:ascii="Times New Roman" w:hAnsi="Times New Roman" w:cs="Times New Roman"/>
            <w:noProof/>
            <w:webHidden/>
            <w:sz w:val="24"/>
            <w:szCs w:val="24"/>
          </w:rPr>
          <w:tab/>
        </w:r>
      </w:hyperlink>
      <w:r w:rsidR="00AA3C29">
        <w:rPr>
          <w:rFonts w:ascii="Times New Roman" w:hAnsi="Times New Roman" w:cs="Times New Roman"/>
          <w:noProof/>
          <w:sz w:val="24"/>
          <w:szCs w:val="24"/>
        </w:rPr>
        <w:t>36</w:t>
      </w:r>
    </w:p>
    <w:p w:rsidR="00266539" w:rsidRDefault="00266539" w:rsidP="00266539">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266539" w:rsidRDefault="00266539" w:rsidP="00266539">
      <w:pPr>
        <w:rPr>
          <w:rFonts w:ascii="Times New Roman" w:hAnsi="Times New Roman" w:cs="Times New Roman"/>
          <w:color w:val="000000"/>
          <w:sz w:val="24"/>
          <w:szCs w:val="24"/>
        </w:rPr>
      </w:pPr>
    </w:p>
    <w:p w:rsidR="00266539" w:rsidRDefault="00266539" w:rsidP="00266539">
      <w:pPr>
        <w:rPr>
          <w:rFonts w:ascii="Times New Roman" w:hAnsi="Times New Roman" w:cs="Times New Roman"/>
          <w:color w:val="000000"/>
          <w:sz w:val="24"/>
          <w:szCs w:val="24"/>
        </w:rPr>
      </w:pPr>
    </w:p>
    <w:p w:rsidR="00912E80" w:rsidRDefault="00912E80" w:rsidP="00266539">
      <w:pPr>
        <w:rPr>
          <w:rFonts w:ascii="Times New Roman" w:hAnsi="Times New Roman" w:cs="Times New Roman"/>
          <w:color w:val="000000"/>
          <w:sz w:val="24"/>
          <w:szCs w:val="24"/>
        </w:rPr>
      </w:pPr>
    </w:p>
    <w:p w:rsidR="00912E80" w:rsidRDefault="00912E80" w:rsidP="00266539">
      <w:pPr>
        <w:rPr>
          <w:rFonts w:ascii="Times New Roman" w:hAnsi="Times New Roman" w:cs="Times New Roman"/>
          <w:color w:val="000000"/>
          <w:sz w:val="24"/>
          <w:szCs w:val="24"/>
        </w:rPr>
      </w:pPr>
    </w:p>
    <w:p w:rsidR="00912E80" w:rsidRDefault="00912E80" w:rsidP="00266539">
      <w:pPr>
        <w:rPr>
          <w:rFonts w:ascii="Times New Roman" w:hAnsi="Times New Roman" w:cs="Times New Roman"/>
          <w:color w:val="000000"/>
          <w:sz w:val="24"/>
          <w:szCs w:val="24"/>
        </w:rPr>
      </w:pPr>
    </w:p>
    <w:p w:rsidR="00266539" w:rsidRDefault="00266539" w:rsidP="00266539">
      <w:pPr>
        <w:rPr>
          <w:rFonts w:ascii="Times New Roman" w:hAnsi="Times New Roman" w:cs="Times New Roman"/>
          <w:color w:val="000000"/>
          <w:sz w:val="24"/>
          <w:szCs w:val="24"/>
        </w:rPr>
      </w:pPr>
    </w:p>
    <w:p w:rsidR="00266539" w:rsidRPr="006F2A94" w:rsidRDefault="00266539" w:rsidP="00266539">
      <w:pPr>
        <w:rPr>
          <w:rFonts w:ascii="Times New Roman" w:hAnsi="Times New Roman" w:cs="Times New Roman"/>
          <w:color w:val="000000"/>
          <w:sz w:val="24"/>
          <w:szCs w:val="24"/>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266539" w:rsidRPr="00852493" w:rsidRDefault="00266539" w:rsidP="0026653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66539" w:rsidRPr="00852493" w:rsidRDefault="00266539" w:rsidP="00266539">
      <w:pPr>
        <w:spacing w:after="0" w:line="240" w:lineRule="auto"/>
        <w:ind w:left="360"/>
        <w:jc w:val="center"/>
        <w:rPr>
          <w:rFonts w:ascii="Times New Roman" w:hAnsi="Times New Roman" w:cs="Times New Roman"/>
          <w:b/>
          <w:bCs/>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66539" w:rsidRPr="00852493" w:rsidRDefault="00266539" w:rsidP="0026653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66539" w:rsidRPr="00FA2239" w:rsidTr="00CA05C2">
        <w:trPr>
          <w:trHeight w:val="612"/>
        </w:trPr>
        <w:tc>
          <w:tcPr>
            <w:tcW w:w="4162" w:type="dxa"/>
            <w:tcBorders>
              <w:top w:val="double" w:sz="4" w:space="0" w:color="auto"/>
            </w:tcBorders>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 xml:space="preserve"> Opština Šavnik</w:t>
            </w:r>
          </w:p>
        </w:tc>
        <w:tc>
          <w:tcPr>
            <w:tcW w:w="5125" w:type="dxa"/>
            <w:tcBorders>
              <w:top w:val="double" w:sz="4" w:space="0" w:color="auto"/>
            </w:tcBorders>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Pr>
                <w:rFonts w:ascii="Times New Roman" w:hAnsi="Times New Roman" w:cs="Times New Roman"/>
                <w:color w:val="000000"/>
                <w:sz w:val="24"/>
                <w:szCs w:val="24"/>
              </w:rPr>
              <w:t xml:space="preserve"> </w:t>
            </w:r>
            <w:r w:rsidR="001D3F4C">
              <w:rPr>
                <w:rFonts w:ascii="Times New Roman" w:hAnsi="Times New Roman" w:cs="Times New Roman"/>
                <w:color w:val="000000"/>
                <w:sz w:val="24"/>
                <w:szCs w:val="24"/>
              </w:rPr>
              <w:t>Marija Marić</w:t>
            </w:r>
          </w:p>
        </w:tc>
      </w:tr>
      <w:tr w:rsidR="00266539" w:rsidRPr="00FA2239" w:rsidTr="00CA05C2">
        <w:trPr>
          <w:trHeight w:val="612"/>
        </w:trPr>
        <w:tc>
          <w:tcPr>
            <w:tcW w:w="4162"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Šavnik bb</w:t>
            </w:r>
          </w:p>
        </w:tc>
        <w:tc>
          <w:tcPr>
            <w:tcW w:w="5125"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 xml:space="preserve"> 81450</w:t>
            </w:r>
          </w:p>
        </w:tc>
      </w:tr>
      <w:tr w:rsidR="00266539" w:rsidRPr="00FA2239" w:rsidTr="00CA05C2">
        <w:trPr>
          <w:trHeight w:val="612"/>
        </w:trPr>
        <w:tc>
          <w:tcPr>
            <w:tcW w:w="4162"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 xml:space="preserve"> Šavnik</w:t>
            </w:r>
          </w:p>
        </w:tc>
        <w:tc>
          <w:tcPr>
            <w:tcW w:w="5125"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Pr>
                <w:rFonts w:ascii="Times New Roman" w:hAnsi="Times New Roman" w:cs="Times New Roman"/>
                <w:color w:val="000000"/>
                <w:sz w:val="24"/>
                <w:szCs w:val="24"/>
              </w:rPr>
              <w:t>02023938</w:t>
            </w:r>
          </w:p>
        </w:tc>
      </w:tr>
      <w:tr w:rsidR="00266539" w:rsidRPr="00FA2239" w:rsidTr="00CA05C2">
        <w:trPr>
          <w:trHeight w:val="612"/>
        </w:trPr>
        <w:tc>
          <w:tcPr>
            <w:tcW w:w="4162"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 xml:space="preserve"> 040/266-108</w:t>
            </w:r>
          </w:p>
        </w:tc>
        <w:tc>
          <w:tcPr>
            <w:tcW w:w="5125"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 xml:space="preserve"> 040/266-108</w:t>
            </w:r>
          </w:p>
        </w:tc>
      </w:tr>
      <w:tr w:rsidR="00266539" w:rsidRPr="00FA2239" w:rsidTr="00CA05C2">
        <w:trPr>
          <w:trHeight w:val="612"/>
        </w:trPr>
        <w:tc>
          <w:tcPr>
            <w:tcW w:w="4162" w:type="dxa"/>
            <w:tcBorders>
              <w:bottom w:val="double" w:sz="4" w:space="0" w:color="auto"/>
            </w:tcBorders>
          </w:tcPr>
          <w:p w:rsidR="00266539" w:rsidRPr="00FA2239" w:rsidRDefault="00266539" w:rsidP="00CA05C2">
            <w:pPr>
              <w:pStyle w:val="Default"/>
              <w:spacing w:line="480" w:lineRule="auto"/>
            </w:pPr>
            <w:r w:rsidRPr="00FA2239">
              <w:t>E-mail adresa:</w:t>
            </w:r>
            <w:r>
              <w:t xml:space="preserve"> </w:t>
            </w:r>
            <w:hyperlink r:id="rId9" w:history="1">
              <w:r w:rsidRPr="00021275">
                <w:rPr>
                  <w:rStyle w:val="Hyperlink"/>
                </w:rPr>
                <w:t>sosavnik@t-com.me</w:t>
              </w:r>
            </w:hyperlink>
          </w:p>
        </w:tc>
        <w:tc>
          <w:tcPr>
            <w:tcW w:w="5125" w:type="dxa"/>
            <w:tcBorders>
              <w:bottom w:val="double" w:sz="4" w:space="0" w:color="auto"/>
            </w:tcBorders>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hyperlink r:id="rId10" w:history="1">
              <w:r w:rsidRPr="00BC31DD">
                <w:rPr>
                  <w:rStyle w:val="Hyperlink"/>
                  <w:rFonts w:ascii="Times New Roman" w:hAnsi="Times New Roman" w:cs="Times New Roman"/>
                  <w:sz w:val="24"/>
                  <w:szCs w:val="24"/>
                </w:rPr>
                <w:t>www.savnik.me</w:t>
              </w:r>
            </w:hyperlink>
          </w:p>
        </w:tc>
      </w:tr>
    </w:tbl>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66539" w:rsidRPr="00852493" w:rsidRDefault="00266539" w:rsidP="00266539">
      <w:pPr>
        <w:spacing w:after="0" w:line="240" w:lineRule="auto"/>
        <w:jc w:val="both"/>
        <w:rPr>
          <w:rFonts w:ascii="Times New Roman" w:hAnsi="Times New Roman" w:cs="Times New Roman"/>
          <w:b/>
          <w:bCs/>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266539" w:rsidRPr="00852493" w:rsidRDefault="00266539" w:rsidP="00266539">
      <w:pPr>
        <w:spacing w:after="0" w:line="240" w:lineRule="auto"/>
        <w:jc w:val="both"/>
        <w:rPr>
          <w:rFonts w:ascii="Times New Roman" w:hAnsi="Times New Roman" w:cs="Times New Roman"/>
          <w:color w:val="000000"/>
          <w:sz w:val="24"/>
          <w:szCs w:val="24"/>
          <w:highlight w:val="yellow"/>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C677B8">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Default="00266539" w:rsidP="00266539">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da-DK"/>
        </w:rPr>
        <w:t xml:space="preserve"> Robe </w:t>
      </w:r>
    </w:p>
    <w:p w:rsidR="00266539" w:rsidRPr="00790CF3" w:rsidRDefault="00266539" w:rsidP="00266539">
      <w:pPr>
        <w:spacing w:after="0" w:line="240" w:lineRule="auto"/>
        <w:ind w:left="709"/>
        <w:jc w:val="both"/>
        <w:rPr>
          <w:rFonts w:ascii="Times New Roman" w:hAnsi="Times New Roman" w:cs="Times New Roman"/>
          <w:color w:val="000000"/>
          <w:sz w:val="24"/>
          <w:szCs w:val="24"/>
          <w:lang w:val="da-DK"/>
        </w:rPr>
      </w:pPr>
    </w:p>
    <w:p w:rsidR="00266539" w:rsidRPr="00852493" w:rsidRDefault="00266539" w:rsidP="00C677B8">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66539" w:rsidRPr="00FA2239" w:rsidTr="00CA05C2">
        <w:trPr>
          <w:trHeight w:val="632"/>
        </w:trPr>
        <w:tc>
          <w:tcPr>
            <w:tcW w:w="9179" w:type="dxa"/>
            <w:tcBorders>
              <w:top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743"/>
            </w:tblGrid>
            <w:tr w:rsidR="00266539" w:rsidRPr="00472EA2" w:rsidTr="00CA05C2">
              <w:trPr>
                <w:trHeight w:val="575"/>
              </w:trPr>
              <w:tc>
                <w:tcPr>
                  <w:tcW w:w="0" w:type="auto"/>
                </w:tcPr>
                <w:p w:rsidR="00266539" w:rsidRPr="00CF2DA5" w:rsidRDefault="001D3F4C" w:rsidP="00CA05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Nabavka goriva</w:t>
                  </w:r>
                  <w:r w:rsidR="00266539" w:rsidRPr="00CF2DA5">
                    <w:rPr>
                      <w:rFonts w:ascii="Times New Roman" w:hAnsi="Times New Roman" w:cs="Times New Roman"/>
                      <w:color w:val="000000"/>
                      <w:sz w:val="24"/>
                      <w:szCs w:val="24"/>
                    </w:rPr>
                    <w:t xml:space="preserve"> </w:t>
                  </w:r>
                </w:p>
              </w:tc>
            </w:tr>
          </w:tbl>
          <w:p w:rsidR="00266539" w:rsidRPr="00C0673F" w:rsidRDefault="00266539" w:rsidP="00CA05C2">
            <w:pPr>
              <w:spacing w:after="0" w:line="240" w:lineRule="auto"/>
              <w:rPr>
                <w:rFonts w:ascii="Times New Roman" w:hAnsi="Times New Roman" w:cs="Times New Roman"/>
                <w:color w:val="000000"/>
                <w:sz w:val="24"/>
                <w:szCs w:val="24"/>
              </w:rPr>
            </w:pPr>
          </w:p>
        </w:tc>
      </w:tr>
    </w:tbl>
    <w:p w:rsidR="00266539" w:rsidRPr="00852493" w:rsidRDefault="00266539" w:rsidP="00266539">
      <w:pPr>
        <w:spacing w:after="0" w:line="240" w:lineRule="auto"/>
        <w:jc w:val="center"/>
        <w:rPr>
          <w:rFonts w:ascii="Times New Roman" w:hAnsi="Times New Roman" w:cs="Times New Roman"/>
          <w:color w:val="000000"/>
          <w:sz w:val="24"/>
          <w:szCs w:val="24"/>
        </w:rPr>
      </w:pPr>
    </w:p>
    <w:p w:rsidR="00266539" w:rsidRPr="00852493" w:rsidRDefault="00266539" w:rsidP="00C677B8">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66539" w:rsidRPr="00FA2239" w:rsidTr="00CA05C2">
        <w:tc>
          <w:tcPr>
            <w:tcW w:w="9179" w:type="dxa"/>
            <w:tcBorders>
              <w:top w:val="single" w:sz="4" w:space="0" w:color="auto"/>
              <w:bottom w:val="single" w:sz="4" w:space="0" w:color="auto"/>
            </w:tcBorders>
          </w:tcPr>
          <w:p w:rsidR="00266539" w:rsidRPr="00C0673F" w:rsidRDefault="00266539" w:rsidP="00CA05C2">
            <w:pPr>
              <w:spacing w:after="0" w:line="240" w:lineRule="auto"/>
              <w:rPr>
                <w:rFonts w:ascii="Times New Roman" w:hAnsi="Times New Roman" w:cs="Times New Roman"/>
                <w:color w:val="000000"/>
                <w:sz w:val="24"/>
                <w:szCs w:val="24"/>
              </w:rPr>
            </w:pPr>
            <w:r w:rsidRPr="00C0673F">
              <w:rPr>
                <w:rFonts w:ascii="Times New Roman" w:hAnsi="Times New Roman" w:cs="Times New Roman"/>
                <w:sz w:val="24"/>
                <w:szCs w:val="24"/>
              </w:rPr>
              <w:t xml:space="preserve">09132100-4 Bezolovni benzin </w:t>
            </w:r>
            <w:r w:rsidRPr="00C0673F">
              <w:rPr>
                <w:rFonts w:ascii="Times New Roman" w:hAnsi="Times New Roman" w:cs="Times New Roman"/>
                <w:sz w:val="24"/>
                <w:szCs w:val="24"/>
              </w:rPr>
              <w:br/>
              <w:t>09134200-9 Dizel gorivo</w:t>
            </w:r>
          </w:p>
        </w:tc>
      </w:tr>
    </w:tbl>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lang w:val="da-DK"/>
        </w:rPr>
        <w:t xml:space="preserve"> ne</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35978">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w:t>
      </w:r>
      <w:r>
        <w:rPr>
          <w:rFonts w:ascii="Times New Roman" w:hAnsi="Times New Roman" w:cs="Times New Roman"/>
          <w:color w:val="000000"/>
          <w:sz w:val="24"/>
          <w:szCs w:val="24"/>
          <w:lang w:val="pl-PL"/>
        </w:rPr>
        <w:t>ednosti sa uračunatim PDV-om 57,000.00</w:t>
      </w:r>
      <w:r w:rsidRPr="00852493">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FB10A1" w:rsidRDefault="00266539" w:rsidP="0026653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pl-PL"/>
        </w:rPr>
        <w:t xml:space="preserve"> ne</w:t>
      </w:r>
    </w:p>
    <w:p w:rsidR="00266539" w:rsidRPr="00852493" w:rsidRDefault="00266539" w:rsidP="00266539">
      <w:pPr>
        <w:spacing w:after="0" w:line="240" w:lineRule="auto"/>
        <w:jc w:val="both"/>
        <w:rPr>
          <w:rFonts w:ascii="Times New Roman" w:hAnsi="Times New Roman" w:cs="Times New Roman"/>
          <w:i/>
          <w:iCs/>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266539" w:rsidRPr="00852493" w:rsidRDefault="00266539" w:rsidP="00266539">
      <w:pPr>
        <w:spacing w:after="0" w:line="240" w:lineRule="auto"/>
        <w:jc w:val="both"/>
        <w:rPr>
          <w:rFonts w:ascii="Times New Roman" w:hAnsi="Times New Roman" w:cs="Times New Roman"/>
          <w:b/>
          <w:bCs/>
          <w:i/>
          <w:iCs/>
          <w:color w:val="000000"/>
          <w:sz w:val="24"/>
          <w:szCs w:val="24"/>
          <w:u w:val="single"/>
          <w:lang w:val="sl-SI"/>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266539" w:rsidRPr="00852493" w:rsidRDefault="00266539" w:rsidP="0026653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66539" w:rsidRPr="00852493" w:rsidRDefault="00266539" w:rsidP="00266539">
      <w:pPr>
        <w:spacing w:after="0" w:line="240" w:lineRule="auto"/>
        <w:jc w:val="both"/>
        <w:rPr>
          <w:rFonts w:ascii="Times New Roman" w:hAnsi="Times New Roman" w:cs="Times New Roman"/>
          <w:color w:val="000000"/>
          <w:sz w:val="24"/>
          <w:szCs w:val="24"/>
          <w:lang w:val="sl-SI"/>
        </w:rPr>
      </w:pPr>
    </w:p>
    <w:p w:rsidR="00266539" w:rsidRPr="00852493" w:rsidRDefault="00266539" w:rsidP="0026653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66539" w:rsidRPr="00852493" w:rsidRDefault="00266539" w:rsidP="00266539">
      <w:pPr>
        <w:spacing w:after="0" w:line="240" w:lineRule="auto"/>
        <w:jc w:val="both"/>
        <w:rPr>
          <w:rFonts w:ascii="Times New Roman" w:hAnsi="Times New Roman" w:cs="Times New Roman"/>
          <w:color w:val="000000"/>
          <w:sz w:val="24"/>
          <w:szCs w:val="24"/>
          <w:lang w:val="sl-SI"/>
        </w:rPr>
      </w:pPr>
    </w:p>
    <w:p w:rsidR="00266539" w:rsidRPr="00852493"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66539" w:rsidRPr="00852493"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66539" w:rsidRPr="00852493"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266539"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266539" w:rsidRPr="00301D21"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66539" w:rsidTr="00CA05C2">
        <w:trPr>
          <w:trHeight w:val="700"/>
        </w:trPr>
        <w:tc>
          <w:tcPr>
            <w:tcW w:w="9287" w:type="dxa"/>
            <w:tcBorders>
              <w:top w:val="single" w:sz="4" w:space="0" w:color="auto"/>
              <w:left w:val="single" w:sz="4" w:space="0" w:color="auto"/>
              <w:bottom w:val="single" w:sz="4" w:space="0" w:color="auto"/>
              <w:right w:val="single" w:sz="4" w:space="0" w:color="auto"/>
            </w:tcBorders>
            <w:hideMark/>
          </w:tcPr>
          <w:p w:rsidR="00301D21" w:rsidRDefault="00301D21" w:rsidP="00CA05C2">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dužni da u predmetnom postupku javne nabavke dostave sledeće dokaze</w:t>
            </w:r>
            <w:r w:rsidR="00300E2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licence) izdate od Regulatorne agencije za energetiku:</w:t>
            </w:r>
          </w:p>
          <w:p w:rsidR="00301D21" w:rsidRPr="00127D92" w:rsidRDefault="00301D21" w:rsidP="00300E2B">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127D92">
              <w:rPr>
                <w:rFonts w:ascii="Times New Roman" w:hAnsi="Times New Roman" w:cs="Times New Roman"/>
                <w:i/>
                <w:color w:val="000000"/>
                <w:sz w:val="24"/>
                <w:szCs w:val="24"/>
              </w:rPr>
              <w:t>Licencu za trgovinu na malo naftnim derivatima</w:t>
            </w:r>
          </w:p>
          <w:p w:rsidR="00301D21" w:rsidRPr="00127D92" w:rsidRDefault="00301D21" w:rsidP="00300E2B">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127D92">
              <w:rPr>
                <w:rFonts w:ascii="Times New Roman" w:hAnsi="Times New Roman" w:cs="Times New Roman"/>
                <w:i/>
                <w:color w:val="000000"/>
                <w:sz w:val="24"/>
                <w:szCs w:val="24"/>
              </w:rPr>
              <w:t>Licencu za skladištenje nafte i naftnih derivata</w:t>
            </w:r>
          </w:p>
          <w:p w:rsidR="00301D21" w:rsidRDefault="00301D21" w:rsidP="00CA05C2">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zakonu o energetici ( „Službeni list CG“ broj, 5/16),</w:t>
            </w:r>
          </w:p>
          <w:p w:rsidR="00301D21" w:rsidRDefault="00301D21" w:rsidP="00CA05C2">
            <w:pPr>
              <w:autoSpaceDE w:val="0"/>
              <w:autoSpaceDN w:val="0"/>
              <w:adjustRightInd w:val="0"/>
              <w:spacing w:after="0" w:line="240" w:lineRule="auto"/>
              <w:rPr>
                <w:rFonts w:ascii="Times New Roman" w:hAnsi="Times New Roman" w:cs="Times New Roman"/>
                <w:color w:val="000000"/>
                <w:sz w:val="24"/>
                <w:szCs w:val="24"/>
                <w:lang w:val="sr-Latn-CS"/>
              </w:rPr>
            </w:pPr>
          </w:p>
          <w:p w:rsidR="00301D21" w:rsidRDefault="00300E2B" w:rsidP="00CA05C2">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w:t>
            </w:r>
            <w:r w:rsidR="00301D21">
              <w:rPr>
                <w:rFonts w:ascii="Times New Roman" w:hAnsi="Times New Roman" w:cs="Times New Roman"/>
                <w:color w:val="000000"/>
                <w:sz w:val="24"/>
                <w:szCs w:val="24"/>
                <w:lang w:val="sr-Latn-CS"/>
              </w:rPr>
              <w:t>li kada je riječ o ponu</w:t>
            </w:r>
            <w:r>
              <w:rPr>
                <w:rFonts w:ascii="Times New Roman" w:hAnsi="Times New Roman" w:cs="Times New Roman"/>
                <w:color w:val="000000"/>
                <w:sz w:val="24"/>
                <w:szCs w:val="24"/>
                <w:lang w:val="sr-Latn-CS"/>
              </w:rPr>
              <w:t>đačima ko</w:t>
            </w:r>
            <w:r w:rsidR="00301D21">
              <w:rPr>
                <w:rFonts w:ascii="Times New Roman" w:hAnsi="Times New Roman" w:cs="Times New Roman"/>
                <w:color w:val="000000"/>
                <w:sz w:val="24"/>
                <w:szCs w:val="24"/>
                <w:lang w:val="sr-Latn-CS"/>
              </w:rPr>
              <w:t>jima su licence izdate po ranije važećem Zakonu o energetici ( „Službeni list RCG, broj 39/03</w:t>
            </w:r>
            <w:r>
              <w:rPr>
                <w:rFonts w:ascii="Times New Roman" w:hAnsi="Times New Roman" w:cs="Times New Roman"/>
                <w:color w:val="000000"/>
                <w:sz w:val="24"/>
                <w:szCs w:val="24"/>
                <w:lang w:val="sr-Latn-CS"/>
              </w:rPr>
              <w:t>)</w:t>
            </w:r>
            <w:r w:rsidR="00301D21">
              <w:rPr>
                <w:rFonts w:ascii="Times New Roman" w:hAnsi="Times New Roman" w:cs="Times New Roman"/>
                <w:color w:val="000000"/>
                <w:sz w:val="24"/>
                <w:szCs w:val="24"/>
                <w:lang w:val="sr-Latn-CS"/>
              </w:rPr>
              <w:t xml:space="preserve"> a koje licence važe do isteka roka na koji su izdate, neophodno je da isti dostave:</w:t>
            </w:r>
          </w:p>
          <w:p w:rsidR="00301D21" w:rsidRPr="00127D92" w:rsidRDefault="00EB1AD2" w:rsidP="00300E2B">
            <w:pPr>
              <w:pStyle w:val="ListParagraph"/>
              <w:numPr>
                <w:ilvl w:val="0"/>
                <w:numId w:val="8"/>
              </w:numPr>
              <w:autoSpaceDE w:val="0"/>
              <w:autoSpaceDN w:val="0"/>
              <w:adjustRightInd w:val="0"/>
              <w:spacing w:after="0" w:line="240" w:lineRule="auto"/>
              <w:rPr>
                <w:rFonts w:ascii="Times New Roman" w:hAnsi="Times New Roman" w:cs="Times New Roman"/>
                <w:i/>
                <w:color w:val="000000"/>
                <w:sz w:val="24"/>
                <w:szCs w:val="24"/>
              </w:rPr>
            </w:pPr>
            <w:r w:rsidRPr="00127D92">
              <w:rPr>
                <w:rFonts w:ascii="Times New Roman" w:hAnsi="Times New Roman" w:cs="Times New Roman"/>
                <w:i/>
                <w:color w:val="000000"/>
                <w:sz w:val="24"/>
                <w:szCs w:val="24"/>
              </w:rPr>
              <w:t>Licencu</w:t>
            </w:r>
            <w:r w:rsidR="00301D21" w:rsidRPr="00127D92">
              <w:rPr>
                <w:rFonts w:ascii="Times New Roman" w:hAnsi="Times New Roman" w:cs="Times New Roman"/>
                <w:i/>
                <w:color w:val="000000"/>
                <w:sz w:val="24"/>
                <w:szCs w:val="24"/>
              </w:rPr>
              <w:t xml:space="preserve"> za prodaju i snabdijevanje naftnim derivatima</w:t>
            </w:r>
          </w:p>
          <w:p w:rsidR="00301D21" w:rsidRPr="00127D92" w:rsidRDefault="00EB1AD2" w:rsidP="00300E2B">
            <w:pPr>
              <w:pStyle w:val="ListParagraph"/>
              <w:numPr>
                <w:ilvl w:val="0"/>
                <w:numId w:val="8"/>
              </w:numPr>
              <w:autoSpaceDE w:val="0"/>
              <w:autoSpaceDN w:val="0"/>
              <w:adjustRightInd w:val="0"/>
              <w:spacing w:after="0" w:line="240" w:lineRule="auto"/>
              <w:rPr>
                <w:rFonts w:ascii="Times New Roman" w:hAnsi="Times New Roman" w:cs="Times New Roman"/>
                <w:i/>
                <w:color w:val="000000"/>
                <w:sz w:val="24"/>
                <w:szCs w:val="24"/>
                <w:lang w:val="bs-Latn-BA"/>
              </w:rPr>
            </w:pPr>
            <w:r w:rsidRPr="00127D92">
              <w:rPr>
                <w:rFonts w:ascii="Times New Roman" w:hAnsi="Times New Roman" w:cs="Times New Roman"/>
                <w:i/>
                <w:color w:val="000000"/>
                <w:sz w:val="24"/>
                <w:szCs w:val="24"/>
              </w:rPr>
              <w:lastRenderedPageBreak/>
              <w:t>Licencu</w:t>
            </w:r>
            <w:r w:rsidR="00301D21" w:rsidRPr="00127D92">
              <w:rPr>
                <w:rFonts w:ascii="Times New Roman" w:hAnsi="Times New Roman" w:cs="Times New Roman"/>
                <w:i/>
                <w:color w:val="000000"/>
                <w:sz w:val="24"/>
                <w:szCs w:val="24"/>
              </w:rPr>
              <w:t xml:space="preserve"> za skladištenje i distribuciju naftnih derivata</w:t>
            </w:r>
          </w:p>
          <w:p w:rsidR="006B055C" w:rsidRDefault="006B055C" w:rsidP="00300E2B">
            <w:pPr>
              <w:autoSpaceDE w:val="0"/>
              <w:autoSpaceDN w:val="0"/>
              <w:adjustRightInd w:val="0"/>
              <w:spacing w:after="0" w:line="240" w:lineRule="auto"/>
              <w:rPr>
                <w:rFonts w:ascii="Times New Roman" w:hAnsi="Times New Roman" w:cs="Times New Roman"/>
                <w:color w:val="000000"/>
                <w:sz w:val="24"/>
                <w:szCs w:val="24"/>
                <w:lang w:val="bs-Latn-BA"/>
              </w:rPr>
            </w:pPr>
          </w:p>
        </w:tc>
      </w:tr>
    </w:tbl>
    <w:p w:rsidR="00266539" w:rsidRPr="00852493" w:rsidRDefault="00266539" w:rsidP="00266539">
      <w:pPr>
        <w:autoSpaceDE w:val="0"/>
        <w:autoSpaceDN w:val="0"/>
        <w:adjustRightInd w:val="0"/>
        <w:spacing w:after="0" w:line="240" w:lineRule="auto"/>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66539" w:rsidRPr="00852493" w:rsidRDefault="00266539" w:rsidP="00266539">
      <w:pPr>
        <w:spacing w:after="0" w:line="240" w:lineRule="auto"/>
        <w:jc w:val="both"/>
        <w:rPr>
          <w:rFonts w:ascii="Times New Roman" w:hAnsi="Times New Roman" w:cs="Times New Roman"/>
          <w:b/>
          <w:bCs/>
          <w:color w:val="000000"/>
          <w:sz w:val="24"/>
          <w:szCs w:val="24"/>
          <w:u w:val="single"/>
          <w:lang w:val="pl-PL"/>
        </w:rPr>
      </w:pPr>
    </w:p>
    <w:p w:rsidR="00266539" w:rsidRDefault="00266539" w:rsidP="00266539">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EA08CB" w:rsidRDefault="00EA08CB"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r w:rsidRPr="00EA08CB">
        <w:rPr>
          <w:rFonts w:ascii="Times New Roman" w:hAnsi="Times New Roman" w:cs="Times New Roman"/>
          <w:b/>
          <w:color w:val="000000"/>
          <w:sz w:val="24"/>
          <w:szCs w:val="24"/>
        </w:rPr>
        <w:t>NE ZAHTIJEVA SE</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(Naručilac nije predvidio dokazivanje ekonomsko-finansijske sposobnosti ponuđača) </w:t>
      </w:r>
      <w:r>
        <w:rPr>
          <w:rFonts w:ascii="Times New Roman" w:hAnsi="Times New Roman" w:cs="Times New Roman"/>
          <w:sz w:val="24"/>
          <w:szCs w:val="24"/>
          <w:lang w:val="pl-PL"/>
        </w:rPr>
        <w:t xml:space="preserve"> </w:t>
      </w:r>
    </w:p>
    <w:p w:rsidR="00266539" w:rsidRDefault="00266539" w:rsidP="00266539">
      <w:pPr>
        <w:autoSpaceDE w:val="0"/>
        <w:autoSpaceDN w:val="0"/>
        <w:adjustRightInd w:val="0"/>
        <w:spacing w:after="0" w:line="240" w:lineRule="auto"/>
        <w:jc w:val="both"/>
        <w:rPr>
          <w:rFonts w:ascii="Times New Roman" w:hAnsi="Times New Roman" w:cs="Times New Roman"/>
          <w:color w:val="000000"/>
          <w:sz w:val="24"/>
          <w:szCs w:val="24"/>
          <w:lang w:val="sl-SI"/>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66539" w:rsidRPr="00852493" w:rsidRDefault="00266539" w:rsidP="00266539">
      <w:pPr>
        <w:spacing w:after="0" w:line="240" w:lineRule="auto"/>
        <w:jc w:val="both"/>
        <w:rPr>
          <w:rFonts w:ascii="Times New Roman" w:hAnsi="Times New Roman" w:cs="Times New Roman"/>
          <w:b/>
          <w:bCs/>
          <w:i/>
          <w:iCs/>
          <w:color w:val="000000"/>
          <w:sz w:val="24"/>
          <w:szCs w:val="24"/>
          <w:u w:val="single"/>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w:t>
      </w:r>
      <w:r w:rsidRPr="00852493">
        <w:rPr>
          <w:rFonts w:ascii="Times New Roman" w:hAnsi="Times New Roman" w:cs="Times New Roman"/>
          <w:b/>
          <w:bCs/>
          <w:color w:val="000000"/>
          <w:sz w:val="24"/>
          <w:szCs w:val="24"/>
        </w:rPr>
        <w:t>sljedecih dokaza:</w:t>
      </w:r>
    </w:p>
    <w:p w:rsidR="00266539" w:rsidRDefault="00266539" w:rsidP="00266539">
      <w:pPr>
        <w:spacing w:after="0" w:line="240" w:lineRule="auto"/>
        <w:ind w:firstLine="426"/>
        <w:jc w:val="both"/>
        <w:rPr>
          <w:rFonts w:ascii="Times New Roman" w:hAnsi="Times New Roman" w:cs="Times New Roman"/>
          <w:color w:val="000000"/>
          <w:sz w:val="24"/>
          <w:szCs w:val="24"/>
        </w:rPr>
      </w:pPr>
    </w:p>
    <w:p w:rsidR="000145AA" w:rsidRPr="00852493" w:rsidRDefault="00266539" w:rsidP="00C7754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66539" w:rsidRPr="00852493" w:rsidRDefault="00266539" w:rsidP="00266539">
      <w:pPr>
        <w:spacing w:after="0" w:line="240" w:lineRule="auto"/>
        <w:jc w:val="both"/>
        <w:rPr>
          <w:rFonts w:ascii="Times New Roman" w:hAnsi="Times New Roman" w:cs="Times New Roman"/>
          <w:b/>
          <w:bCs/>
          <w:i/>
          <w:iCs/>
          <w:color w:val="000000"/>
          <w:sz w:val="24"/>
          <w:szCs w:val="24"/>
          <w:lang w:val="sr-Latn-CS"/>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FB10A1"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w:t>
      </w:r>
      <w:r w:rsidRPr="00C41749">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266539" w:rsidRPr="00FB10A1" w:rsidRDefault="00266539" w:rsidP="0026653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Pr>
          <w:rFonts w:ascii="Times New Roman" w:hAnsi="Times New Roman" w:cs="Times New Roman"/>
          <w:color w:val="000000"/>
          <w:sz w:val="24"/>
          <w:szCs w:val="24"/>
        </w:rPr>
        <w:t xml:space="preserve">anciju ponude u iznosu od </w:t>
      </w:r>
      <w:r w:rsidRPr="00C41749">
        <w:rPr>
          <w:rFonts w:ascii="Times New Roman" w:hAnsi="Times New Roman" w:cs="Times New Roman"/>
          <w:color w:val="000000"/>
          <w:sz w:val="24"/>
          <w:szCs w:val="24"/>
          <w:u w:val="single"/>
        </w:rPr>
        <w:t>2 %</w:t>
      </w:r>
      <w:r w:rsidRPr="00852493">
        <w:rPr>
          <w:rFonts w:ascii="Times New Roman" w:hAnsi="Times New Roman" w:cs="Times New Roman"/>
          <w:color w:val="000000"/>
          <w:sz w:val="24"/>
          <w:szCs w:val="24"/>
        </w:rPr>
        <w:t xml:space="preserve"> procijenjene vrijednosti javne nabavke, kao garanciju ostajanja u obavezi prema pon</w:t>
      </w:r>
      <w:r>
        <w:rPr>
          <w:rFonts w:ascii="Times New Roman" w:hAnsi="Times New Roman" w:cs="Times New Roman"/>
          <w:color w:val="000000"/>
          <w:sz w:val="24"/>
          <w:szCs w:val="24"/>
        </w:rPr>
        <w:t xml:space="preserve">udi u periodu važenja ponude i </w:t>
      </w:r>
      <w:r w:rsidRPr="00C41749">
        <w:rPr>
          <w:rFonts w:ascii="Times New Roman" w:hAnsi="Times New Roman" w:cs="Times New Roman"/>
          <w:color w:val="000000"/>
          <w:sz w:val="24"/>
          <w:szCs w:val="24"/>
          <w:u w:val="single"/>
        </w:rPr>
        <w:t>5</w:t>
      </w:r>
      <w:r w:rsidRPr="00852493">
        <w:rPr>
          <w:rFonts w:ascii="Times New Roman" w:hAnsi="Times New Roman" w:cs="Times New Roman"/>
          <w:color w:val="000000"/>
          <w:sz w:val="24"/>
          <w:szCs w:val="24"/>
        </w:rPr>
        <w:t xml:space="preserve"> dana nakon isteka važenja ponude.</w:t>
      </w:r>
      <w:bookmarkEnd w:id="3"/>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w:t>
      </w:r>
      <w:r>
        <w:rPr>
          <w:rFonts w:ascii="Times New Roman" w:hAnsi="Times New Roman" w:cs="Times New Roman"/>
          <w:color w:val="000000"/>
          <w:sz w:val="24"/>
          <w:szCs w:val="24"/>
          <w:lang w:val="sr-Latn-CS"/>
        </w:rPr>
        <w:t>Rok izvršenja ugovora je</w:t>
      </w:r>
      <w:r w:rsidR="009B1713">
        <w:rPr>
          <w:rFonts w:ascii="Times New Roman" w:hAnsi="Times New Roman" w:cs="Times New Roman"/>
          <w:color w:val="000000"/>
          <w:sz w:val="24"/>
          <w:szCs w:val="24"/>
          <w:lang w:val="sr-Latn-CS"/>
        </w:rPr>
        <w:t xml:space="preserve"> period od godinu dana od dana zaključivanja ugovora</w:t>
      </w:r>
      <w:r w:rsidR="005516FA">
        <w:rPr>
          <w:rFonts w:ascii="Times New Roman" w:hAnsi="Times New Roman" w:cs="Times New Roman"/>
          <w:color w:val="000000"/>
          <w:sz w:val="24"/>
          <w:szCs w:val="24"/>
          <w:lang w:val="sr-Latn-CS"/>
        </w:rPr>
        <w:t xml:space="preserve">, odnosno </w:t>
      </w:r>
      <w:r>
        <w:rPr>
          <w:rFonts w:ascii="Times New Roman" w:hAnsi="Times New Roman" w:cs="Times New Roman"/>
          <w:color w:val="000000"/>
          <w:sz w:val="24"/>
          <w:szCs w:val="24"/>
          <w:lang w:val="sr-Latn-CS"/>
        </w:rPr>
        <w:t xml:space="preserve">do </w:t>
      </w:r>
      <w:r w:rsidR="009B1713">
        <w:rPr>
          <w:rFonts w:ascii="Times New Roman" w:hAnsi="Times New Roman" w:cs="Times New Roman"/>
          <w:color w:val="000000"/>
          <w:sz w:val="24"/>
          <w:szCs w:val="24"/>
          <w:lang w:val="sr-Latn-CS"/>
        </w:rPr>
        <w:t>potrošnje ugovorene vrijednosti ukoliko to prvo nastupi kao okolnost.</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Pr>
          <w:rFonts w:ascii="Times New Roman" w:hAnsi="Times New Roman" w:cs="Times New Roman"/>
          <w:color w:val="000000"/>
          <w:sz w:val="24"/>
          <w:szCs w:val="24"/>
          <w:lang w:val="pl-PL"/>
        </w:rPr>
        <w:t xml:space="preserve">je </w:t>
      </w:r>
      <w:r w:rsidRPr="002D5D66">
        <w:rPr>
          <w:rFonts w:ascii="Times New Roman" w:hAnsi="Times New Roman" w:cs="Times New Roman"/>
          <w:color w:val="000000"/>
          <w:sz w:val="24"/>
          <w:szCs w:val="24"/>
          <w:lang w:val="pl-PL"/>
        </w:rPr>
        <w:t>benzinska stanica Šavnik,</w:t>
      </w:r>
      <w:r w:rsidR="007607E5">
        <w:rPr>
          <w:rFonts w:ascii="Times New Roman" w:hAnsi="Times New Roman" w:cs="Times New Roman"/>
          <w:color w:val="000000"/>
          <w:sz w:val="24"/>
          <w:szCs w:val="24"/>
          <w:lang w:val="pl-PL"/>
        </w:rPr>
        <w:t xml:space="preserve"> obzirom da je sjedište Naručioca u Šavniku. Takođe, Ponuđač je dužan omogućiti izvršenje ugovora i na drugim benziskim stanicama koje su u njegovom vlasništvu a nalaze se na teritoriji Crne Gore.</w:t>
      </w:r>
      <w:r w:rsidRPr="002D5D66">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266539" w:rsidRPr="00852493" w:rsidRDefault="00266539" w:rsidP="00266539">
      <w:pPr>
        <w:spacing w:after="0" w:line="240" w:lineRule="auto"/>
        <w:jc w:val="both"/>
        <w:rPr>
          <w:rFonts w:ascii="Times New Roman" w:hAnsi="Times New Roman" w:cs="Times New Roman"/>
          <w:b/>
          <w:bCs/>
          <w:color w:val="000000"/>
          <w:sz w:val="24"/>
          <w:szCs w:val="24"/>
          <w:lang w:val="hr-HR"/>
        </w:rPr>
      </w:pPr>
    </w:p>
    <w:p w:rsidR="00266539" w:rsidRPr="00852493"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266539" w:rsidRPr="00A87B34" w:rsidRDefault="00266539" w:rsidP="00266539">
      <w:pPr>
        <w:spacing w:after="0" w:line="240" w:lineRule="auto"/>
        <w:jc w:val="both"/>
        <w:rPr>
          <w:rFonts w:ascii="Times New Roman" w:hAnsi="Times New Roman" w:cs="Times New Roman"/>
          <w:color w:val="000000"/>
          <w:sz w:val="24"/>
          <w:szCs w:val="24"/>
          <w:bdr w:val="single" w:sz="4" w:space="0" w:color="auto"/>
          <w:lang w:val="sr-Latn-ME"/>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XIII Vrijeme i mjesto podnošenja ponuda i javnog otvaranja ponuda</w:t>
      </w:r>
    </w:p>
    <w:p w:rsidR="00266539" w:rsidRPr="00852493" w:rsidRDefault="00266539" w:rsidP="00266539">
      <w:pPr>
        <w:spacing w:after="0" w:line="240" w:lineRule="auto"/>
        <w:jc w:val="both"/>
        <w:rPr>
          <w:rFonts w:ascii="Times New Roman" w:hAnsi="Times New Roman" w:cs="Times New Roman"/>
          <w:b/>
          <w:bCs/>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w:t>
      </w:r>
      <w:r w:rsidRPr="00172D26">
        <w:rPr>
          <w:rFonts w:ascii="Times New Roman" w:hAnsi="Times New Roman" w:cs="Times New Roman"/>
          <w:color w:val="000000"/>
          <w:sz w:val="24"/>
          <w:szCs w:val="24"/>
          <w:lang w:val="pl-PL"/>
        </w:rPr>
        <w:t xml:space="preserve"> 08:00 do 14:00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sat</w:t>
      </w:r>
      <w:r w:rsidR="00993102">
        <w:rPr>
          <w:rFonts w:ascii="Times New Roman" w:hAnsi="Times New Roman" w:cs="Times New Roman"/>
          <w:color w:val="000000"/>
          <w:sz w:val="24"/>
          <w:szCs w:val="24"/>
          <w:lang w:val="pl-PL"/>
        </w:rPr>
        <w:t>i, zaključno sa danom 1</w:t>
      </w:r>
      <w:r w:rsidR="00A4568B">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 xml:space="preserve">.05. 2018.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xml:space="preserve"> Šavnik bb zgrada Opštine</w:t>
      </w:r>
      <w:r w:rsidRPr="00852493">
        <w:rPr>
          <w:rFonts w:ascii="Times New Roman" w:hAnsi="Times New Roman" w:cs="Times New Roman"/>
          <w:color w:val="000000"/>
          <w:sz w:val="24"/>
          <w:szCs w:val="24"/>
          <w:lang w:val="pl-PL"/>
        </w:rPr>
        <w:t>.</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 xml:space="preserve"> Opština Šavnik, 81450</w:t>
      </w:r>
      <w:r w:rsidRPr="00852493">
        <w:rPr>
          <w:rFonts w:ascii="Times New Roman" w:hAnsi="Times New Roman" w:cs="Times New Roman"/>
          <w:color w:val="000000"/>
          <w:sz w:val="24"/>
          <w:szCs w:val="24"/>
          <w:lang w:val="pl-PL"/>
        </w:rPr>
        <w:t>.</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06D30">
        <w:rPr>
          <w:rFonts w:ascii="Times New Roman" w:hAnsi="Times New Roman" w:cs="Times New Roman"/>
          <w:color w:val="000000"/>
          <w:sz w:val="24"/>
          <w:szCs w:val="24"/>
          <w:lang w:val="pl-PL"/>
        </w:rPr>
        <w:t>14</w:t>
      </w:r>
      <w:r>
        <w:rPr>
          <w:rFonts w:ascii="Times New Roman" w:hAnsi="Times New Roman" w:cs="Times New Roman"/>
          <w:color w:val="000000"/>
          <w:sz w:val="24"/>
          <w:szCs w:val="24"/>
          <w:lang w:val="pl-PL"/>
        </w:rPr>
        <w:t>.05.2018. godine</w:t>
      </w:r>
      <w:r w:rsidRPr="00852493">
        <w:rPr>
          <w:rFonts w:ascii="Times New Roman" w:hAnsi="Times New Roman" w:cs="Times New Roman"/>
          <w:color w:val="000000"/>
          <w:sz w:val="24"/>
          <w:szCs w:val="24"/>
          <w:lang w:val="pl-PL"/>
        </w:rPr>
        <w:t xml:space="preserve"> u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 u prostorijama</w:t>
      </w:r>
      <w:r>
        <w:rPr>
          <w:rFonts w:ascii="Times New Roman" w:hAnsi="Times New Roman" w:cs="Times New Roman"/>
          <w:color w:val="000000"/>
          <w:sz w:val="24"/>
          <w:szCs w:val="24"/>
          <w:lang w:val="pl-PL"/>
        </w:rPr>
        <w:t xml:space="preserve"> zgrade Opštine Šavnik </w:t>
      </w:r>
      <w:r w:rsidRPr="00852493">
        <w:rPr>
          <w:rFonts w:ascii="Times New Roman" w:hAnsi="Times New Roman" w:cs="Times New Roman"/>
          <w:color w:val="000000"/>
          <w:sz w:val="24"/>
          <w:szCs w:val="24"/>
          <w:lang w:val="pl-PL"/>
        </w:rPr>
        <w:t>na adresi</w:t>
      </w:r>
      <w:r>
        <w:rPr>
          <w:rFonts w:ascii="Times New Roman" w:hAnsi="Times New Roman" w:cs="Times New Roman"/>
          <w:color w:val="000000"/>
          <w:sz w:val="24"/>
          <w:szCs w:val="24"/>
          <w:lang w:val="pl-PL"/>
        </w:rPr>
        <w:t xml:space="preserve"> Šavnik bb</w:t>
      </w:r>
      <w:r w:rsidR="00277CB9">
        <w:rPr>
          <w:rFonts w:ascii="Times New Roman" w:hAnsi="Times New Roman" w:cs="Times New Roman"/>
          <w:color w:val="000000"/>
          <w:sz w:val="24"/>
          <w:szCs w:val="24"/>
          <w:lang w:val="pl-PL"/>
        </w:rPr>
        <w:t>.</w:t>
      </w:r>
    </w:p>
    <w:p w:rsidR="00266539" w:rsidRDefault="00266539" w:rsidP="00266539">
      <w:pPr>
        <w:spacing w:after="0" w:line="240" w:lineRule="auto"/>
        <w:jc w:val="both"/>
        <w:rPr>
          <w:rFonts w:ascii="Times New Roman" w:hAnsi="Times New Roman" w:cs="Times New Roman"/>
          <w:color w:val="000000"/>
          <w:sz w:val="24"/>
          <w:szCs w:val="24"/>
          <w:lang w:val="pl-PL"/>
        </w:rPr>
      </w:pPr>
    </w:p>
    <w:p w:rsidR="00B813AD" w:rsidRDefault="00B813AD" w:rsidP="00266539">
      <w:pPr>
        <w:spacing w:after="0" w:line="240" w:lineRule="auto"/>
        <w:jc w:val="both"/>
        <w:rPr>
          <w:rFonts w:ascii="Times New Roman" w:hAnsi="Times New Roman" w:cs="Times New Roman"/>
          <w:color w:val="000000"/>
          <w:sz w:val="24"/>
          <w:szCs w:val="24"/>
          <w:lang w:val="pl-PL"/>
        </w:rPr>
      </w:pPr>
      <w:r w:rsidRPr="00172D26">
        <w:rPr>
          <w:rFonts w:ascii="Times New Roman" w:hAnsi="Times New Roman" w:cs="Times New Roman"/>
          <w:color w:val="000000"/>
          <w:sz w:val="24"/>
          <w:szCs w:val="24"/>
          <w:lang w:val="pl-PL"/>
        </w:rPr>
        <w:t xml:space="preserve">Shodno </w:t>
      </w:r>
      <w:r w:rsidRPr="00722261">
        <w:rPr>
          <w:rFonts w:ascii="Times New Roman" w:hAnsi="Times New Roman" w:cs="Times New Roman"/>
          <w:color w:val="000000"/>
          <w:sz w:val="24"/>
          <w:szCs w:val="24"/>
          <w:lang w:val="pl-PL"/>
        </w:rPr>
        <w:t>članu 90</w:t>
      </w:r>
      <w:r>
        <w:rPr>
          <w:rFonts w:ascii="Times New Roman" w:hAnsi="Times New Roman" w:cs="Times New Roman"/>
          <w:color w:val="000000"/>
          <w:sz w:val="24"/>
          <w:szCs w:val="24"/>
          <w:lang w:val="pl-PL"/>
        </w:rPr>
        <w:t xml:space="preserve"> stav 2</w:t>
      </w:r>
      <w:r w:rsidRPr="00172D26">
        <w:rPr>
          <w:rFonts w:ascii="Times New Roman" w:hAnsi="Times New Roman" w:cs="Times New Roman"/>
          <w:color w:val="000000"/>
          <w:sz w:val="24"/>
          <w:szCs w:val="24"/>
          <w:lang w:val="pl-PL"/>
        </w:rPr>
        <w:t xml:space="preserve"> Zakona o javnim nabavkama („Sl.list CG”, br. 42/11, 57/14</w:t>
      </w:r>
      <w:r>
        <w:rPr>
          <w:rFonts w:ascii="Times New Roman" w:hAnsi="Times New Roman" w:cs="Times New Roman"/>
          <w:color w:val="000000"/>
          <w:sz w:val="24"/>
          <w:szCs w:val="24"/>
          <w:lang w:val="pl-PL"/>
        </w:rPr>
        <w:t>,</w:t>
      </w:r>
      <w:r w:rsidRPr="00172D26">
        <w:rPr>
          <w:rFonts w:ascii="Times New Roman" w:hAnsi="Times New Roman" w:cs="Times New Roman"/>
          <w:color w:val="000000"/>
          <w:sz w:val="24"/>
          <w:szCs w:val="24"/>
          <w:lang w:val="pl-PL"/>
        </w:rPr>
        <w:t xml:space="preserve"> 28/15</w:t>
      </w:r>
      <w:r>
        <w:rPr>
          <w:rFonts w:ascii="Times New Roman" w:hAnsi="Times New Roman" w:cs="Times New Roman"/>
          <w:color w:val="000000"/>
          <w:sz w:val="24"/>
          <w:szCs w:val="24"/>
          <w:lang w:val="pl-PL"/>
        </w:rPr>
        <w:t>,42/17</w:t>
      </w:r>
      <w:r w:rsidRPr="00172D26">
        <w:rPr>
          <w:rFonts w:ascii="Times New Roman" w:hAnsi="Times New Roman" w:cs="Times New Roman"/>
          <w:color w:val="000000"/>
          <w:sz w:val="24"/>
          <w:szCs w:val="24"/>
          <w:lang w:val="pl-PL"/>
        </w:rPr>
        <w:t>), obavještavamo Vas da smo rok za dostavljanje ponuda u otvorenom postupku za nabavku</w:t>
      </w:r>
      <w:r>
        <w:rPr>
          <w:rFonts w:ascii="Times New Roman" w:hAnsi="Times New Roman" w:cs="Times New Roman"/>
          <w:color w:val="000000"/>
          <w:sz w:val="24"/>
          <w:szCs w:val="24"/>
          <w:lang w:val="pl-PL"/>
        </w:rPr>
        <w:t xml:space="preserve"> goriva, broj poziva 41/18</w:t>
      </w:r>
      <w:r w:rsidR="00A4568B">
        <w:rPr>
          <w:rFonts w:ascii="Times New Roman" w:hAnsi="Times New Roman" w:cs="Times New Roman"/>
          <w:color w:val="000000"/>
          <w:sz w:val="24"/>
          <w:szCs w:val="24"/>
          <w:lang w:val="pl-PL"/>
        </w:rPr>
        <w:t xml:space="preserve"> skratili sa 37 dana na 24</w:t>
      </w:r>
      <w:r w:rsidRPr="00172D26">
        <w:rPr>
          <w:rFonts w:ascii="Times New Roman" w:hAnsi="Times New Roman" w:cs="Times New Roman"/>
          <w:color w:val="000000"/>
          <w:sz w:val="24"/>
          <w:szCs w:val="24"/>
          <w:lang w:val="pl-PL"/>
        </w:rPr>
        <w:t xml:space="preserve"> dana iz razloga hitnosti postupka</w:t>
      </w:r>
      <w:r>
        <w:rPr>
          <w:rFonts w:ascii="Times New Roman" w:hAnsi="Times New Roman" w:cs="Times New Roman"/>
          <w:color w:val="000000"/>
          <w:sz w:val="24"/>
          <w:szCs w:val="24"/>
          <w:lang w:val="pl-PL"/>
        </w:rPr>
        <w:t>.</w:t>
      </w:r>
    </w:p>
    <w:p w:rsidR="00277CB9" w:rsidRDefault="00277CB9" w:rsidP="0026653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pl-PL"/>
        </w:rPr>
        <w:t>Hitnost postupka neophodna je kako ne bi došlo do diskontinuiteta u nabavci, obzirom da postojeći ugovor ističe a usled</w:t>
      </w:r>
      <w:r w:rsidR="00B813AD">
        <w:rPr>
          <w:rFonts w:ascii="Times New Roman" w:hAnsi="Times New Roman" w:cs="Times New Roman"/>
          <w:color w:val="000000"/>
          <w:sz w:val="24"/>
          <w:szCs w:val="24"/>
          <w:lang w:val="pl-PL"/>
        </w:rPr>
        <w:t xml:space="preserve"> neophodnosti</w:t>
      </w:r>
      <w:r>
        <w:rPr>
          <w:rFonts w:ascii="Times New Roman" w:hAnsi="Times New Roman" w:cs="Times New Roman"/>
          <w:color w:val="000000"/>
          <w:sz w:val="24"/>
          <w:szCs w:val="24"/>
          <w:lang w:val="pl-PL"/>
        </w:rPr>
        <w:t xml:space="preserve"> nabavke roba koje su predmet javne nabavke, a obzirom da se uglavnom radi o standardizovan</w:t>
      </w:r>
      <w:r w:rsidR="00006D30">
        <w:rPr>
          <w:rFonts w:ascii="Times New Roman" w:hAnsi="Times New Roman" w:cs="Times New Roman"/>
          <w:color w:val="000000"/>
          <w:sz w:val="24"/>
          <w:szCs w:val="24"/>
          <w:lang w:val="pl-PL"/>
        </w:rPr>
        <w:t>oj robi smatramo da je rok od 24</w:t>
      </w:r>
      <w:r>
        <w:rPr>
          <w:rFonts w:ascii="Times New Roman" w:hAnsi="Times New Roman" w:cs="Times New Roman"/>
          <w:color w:val="000000"/>
          <w:sz w:val="24"/>
          <w:szCs w:val="24"/>
          <w:lang w:val="pl-PL"/>
        </w:rPr>
        <w:t xml:space="preserve"> dana </w:t>
      </w:r>
      <w:r w:rsidR="00B813AD">
        <w:rPr>
          <w:rFonts w:ascii="Times New Roman" w:hAnsi="Times New Roman" w:cs="Times New Roman"/>
          <w:color w:val="000000"/>
          <w:sz w:val="24"/>
          <w:szCs w:val="24"/>
          <w:lang w:val="pl-PL"/>
        </w:rPr>
        <w:t xml:space="preserve">primjeren </w:t>
      </w:r>
      <w:r>
        <w:rPr>
          <w:rFonts w:ascii="Times New Roman" w:hAnsi="Times New Roman" w:cs="Times New Roman"/>
          <w:color w:val="000000"/>
          <w:sz w:val="24"/>
          <w:szCs w:val="24"/>
          <w:lang w:val="pl-PL"/>
        </w:rPr>
        <w:t xml:space="preserve">za pripremu ispravne ponude </w:t>
      </w:r>
      <w:r w:rsidRPr="00277CB9">
        <w:rPr>
          <w:rFonts w:ascii="Times New Roman" w:hAnsi="Times New Roman" w:cs="Times New Roman"/>
          <w:sz w:val="24"/>
          <w:szCs w:val="24"/>
        </w:rPr>
        <w:t xml:space="preserve">u odnosu na zahtijevane uslove i dokaze, kao i da </w:t>
      </w:r>
      <w:r w:rsidR="00B813AD">
        <w:rPr>
          <w:rFonts w:ascii="Times New Roman" w:hAnsi="Times New Roman" w:cs="Times New Roman"/>
          <w:sz w:val="24"/>
          <w:szCs w:val="24"/>
        </w:rPr>
        <w:t xml:space="preserve">se </w:t>
      </w:r>
      <w:r w:rsidRPr="00277CB9">
        <w:rPr>
          <w:rFonts w:ascii="Times New Roman" w:hAnsi="Times New Roman" w:cs="Times New Roman"/>
          <w:sz w:val="24"/>
          <w:szCs w:val="24"/>
        </w:rPr>
        <w:t>time ne narušava konkurentnost među ponuđačima</w:t>
      </w:r>
      <w:r>
        <w:rPr>
          <w:rFonts w:ascii="Times New Roman" w:hAnsi="Times New Roman" w:cs="Times New Roman"/>
          <w:sz w:val="24"/>
          <w:szCs w:val="24"/>
        </w:rPr>
        <w:t>.</w:t>
      </w:r>
    </w:p>
    <w:p w:rsidR="00277CB9" w:rsidRDefault="00277CB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najpovoljnije ponude donijeće se u roku od</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u w:val="single"/>
          <w:lang w:val="pl-PL"/>
        </w:rPr>
        <w:t xml:space="preserve">10 </w:t>
      </w:r>
      <w:r w:rsidRPr="00852493">
        <w:rPr>
          <w:rFonts w:ascii="Times New Roman" w:hAnsi="Times New Roman" w:cs="Times New Roman"/>
          <w:color w:val="000000"/>
          <w:sz w:val="24"/>
          <w:szCs w:val="24"/>
          <w:lang w:val="pl-PL"/>
        </w:rPr>
        <w:t>dana od dana javnog otvaranja ponuda.</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66539" w:rsidRPr="00852493" w:rsidRDefault="00266539" w:rsidP="00266539">
      <w:pPr>
        <w:spacing w:after="0" w:line="240" w:lineRule="auto"/>
        <w:ind w:firstLine="426"/>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67443B">
        <w:rPr>
          <w:rFonts w:ascii="Times New Roman" w:hAnsi="Times New Roman" w:cs="Times New Roman"/>
          <w:color w:val="000000"/>
          <w:sz w:val="24"/>
          <w:szCs w:val="24"/>
        </w:rPr>
        <w:t>30 dana od dobijene fakture za prethodni mjesec</w:t>
      </w:r>
      <w:r>
        <w:rPr>
          <w:rFonts w:ascii="Times New Roman" w:hAnsi="Times New Roman" w:cs="Times New Roman"/>
          <w:color w:val="000000"/>
          <w:sz w:val="24"/>
          <w:szCs w:val="24"/>
        </w:rPr>
        <w:t>.</w:t>
      </w:r>
    </w:p>
    <w:p w:rsidR="00266539" w:rsidRPr="00852493" w:rsidRDefault="00266539" w:rsidP="00266539">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813AD">
        <w:rPr>
          <w:rFonts w:ascii="Times New Roman" w:hAnsi="Times New Roman" w:cs="Times New Roman"/>
          <w:color w:val="000000"/>
          <w:sz w:val="24"/>
          <w:szCs w:val="24"/>
        </w:rPr>
        <w:t>virmanski</w:t>
      </w:r>
    </w:p>
    <w:p w:rsidR="00266539"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Sredstva finansijskog obezbjeđenja ugovora o javnoj nabavci</w:t>
      </w:r>
    </w:p>
    <w:p w:rsidR="00266539" w:rsidRDefault="00266539" w:rsidP="00266539">
      <w:pPr>
        <w:spacing w:after="0" w:line="240" w:lineRule="auto"/>
        <w:jc w:val="both"/>
        <w:rPr>
          <w:rFonts w:ascii="Times New Roman" w:hAnsi="Times New Roman" w:cs="Times New Roman"/>
          <w:b/>
          <w:bCs/>
          <w:color w:val="000000"/>
          <w:sz w:val="24"/>
          <w:szCs w:val="24"/>
        </w:rPr>
      </w:pP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da prije zaključivanja ugovora o javnoj nabavci dostavi naručiocu:</w:t>
      </w:r>
    </w:p>
    <w:p w:rsidR="00266539" w:rsidRDefault="00266539" w:rsidP="00266539">
      <w:pPr>
        <w:pStyle w:val="ListParagraph"/>
        <w:spacing w:before="0" w:after="0" w:line="240" w:lineRule="auto"/>
        <w:ind w:left="630" w:hanging="252"/>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sym w:font="Wingdings" w:char="F078"/>
      </w:r>
      <w:r>
        <w:rPr>
          <w:rFonts w:ascii="Times New Roman" w:hAnsi="Times New Roman" w:cs="Times New Roman"/>
          <w:color w:val="000000"/>
          <w:sz w:val="24"/>
          <w:szCs w:val="24"/>
          <w:lang w:val="sr-Latn-RS"/>
        </w:rPr>
        <w:t xml:space="preserve"> garanciju za dobro izvršenje ugovora u iznosu od  5 % od vrijednosti ugovora</w:t>
      </w:r>
    </w:p>
    <w:p w:rsidR="00266539"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266539" w:rsidRPr="006A06F8" w:rsidRDefault="00266539" w:rsidP="00266539"/>
    <w:tbl>
      <w:tblPr>
        <w:tblW w:w="0" w:type="auto"/>
        <w:tblLayout w:type="fixed"/>
        <w:tblCellMar>
          <w:left w:w="70" w:type="dxa"/>
          <w:right w:w="70" w:type="dxa"/>
        </w:tblCellMar>
        <w:tblLook w:val="00A0" w:firstRow="1" w:lastRow="0" w:firstColumn="1" w:lastColumn="0" w:noHBand="0" w:noVBand="0"/>
      </w:tblPr>
      <w:tblGrid>
        <w:gridCol w:w="594"/>
        <w:gridCol w:w="2037"/>
        <w:gridCol w:w="4337"/>
        <w:gridCol w:w="1236"/>
        <w:gridCol w:w="1008"/>
      </w:tblGrid>
      <w:tr w:rsidR="00266539" w:rsidRPr="00FA2239" w:rsidTr="006B055C">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p>
        </w:tc>
        <w:tc>
          <w:tcPr>
            <w:tcW w:w="2037" w:type="dxa"/>
            <w:tcBorders>
              <w:top w:val="single" w:sz="8" w:space="0" w:color="auto"/>
              <w:left w:val="nil"/>
              <w:bottom w:val="single" w:sz="8" w:space="0" w:color="auto"/>
              <w:right w:val="single" w:sz="4"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p>
        </w:tc>
        <w:tc>
          <w:tcPr>
            <w:tcW w:w="4337"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p>
        </w:tc>
      </w:tr>
      <w:tr w:rsidR="00266539" w:rsidRPr="00FA2239" w:rsidTr="006B055C">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037" w:type="dxa"/>
            <w:tcBorders>
              <w:top w:val="single" w:sz="8" w:space="0" w:color="auto"/>
              <w:left w:val="nil"/>
              <w:bottom w:val="single" w:sz="8" w:space="0" w:color="auto"/>
              <w:right w:val="single" w:sz="4"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37"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6"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5516FA" w:rsidRPr="001D3F4C" w:rsidTr="006B055C">
        <w:trPr>
          <w:trHeight w:val="882"/>
        </w:trPr>
        <w:tc>
          <w:tcPr>
            <w:tcW w:w="594" w:type="dxa"/>
            <w:tcBorders>
              <w:top w:val="nil"/>
              <w:left w:val="single" w:sz="8" w:space="0" w:color="auto"/>
              <w:bottom w:val="single" w:sz="8" w:space="0" w:color="auto"/>
              <w:right w:val="single" w:sz="8" w:space="0" w:color="auto"/>
            </w:tcBorders>
            <w:vAlign w:val="center"/>
          </w:tcPr>
          <w:p w:rsidR="005516FA" w:rsidRPr="00852493" w:rsidRDefault="005516FA" w:rsidP="006B055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037" w:type="dxa"/>
            <w:tcBorders>
              <w:top w:val="nil"/>
              <w:left w:val="nil"/>
              <w:bottom w:val="single" w:sz="8" w:space="0" w:color="auto"/>
              <w:right w:val="single" w:sz="4" w:space="0" w:color="auto"/>
            </w:tcBorders>
            <w:vAlign w:val="center"/>
          </w:tcPr>
          <w:p w:rsidR="005516FA" w:rsidRPr="005516FA" w:rsidRDefault="005516FA"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Bezolovni benzin</w:t>
            </w:r>
          </w:p>
        </w:tc>
        <w:tc>
          <w:tcPr>
            <w:tcW w:w="4337" w:type="dxa"/>
            <w:tcBorders>
              <w:top w:val="single" w:sz="4" w:space="0" w:color="auto"/>
              <w:left w:val="single" w:sz="4" w:space="0" w:color="auto"/>
              <w:bottom w:val="single" w:sz="4" w:space="0" w:color="auto"/>
              <w:right w:val="single" w:sz="4" w:space="0" w:color="auto"/>
            </w:tcBorders>
          </w:tcPr>
          <w:p w:rsidR="005516FA" w:rsidRDefault="005516FA" w:rsidP="006B055C">
            <w:pPr>
              <w:pStyle w:val="Default"/>
              <w:jc w:val="center"/>
              <w:rPr>
                <w:color w:val="000000" w:themeColor="text1"/>
                <w:sz w:val="23"/>
                <w:szCs w:val="23"/>
              </w:rPr>
            </w:pPr>
          </w:p>
          <w:p w:rsidR="005516FA" w:rsidRDefault="005516FA" w:rsidP="006B055C">
            <w:pPr>
              <w:pStyle w:val="Default"/>
              <w:jc w:val="center"/>
              <w:rPr>
                <w:color w:val="000000" w:themeColor="text1"/>
                <w:sz w:val="23"/>
                <w:szCs w:val="23"/>
              </w:rPr>
            </w:pPr>
          </w:p>
          <w:p w:rsidR="005516FA" w:rsidRPr="005516FA" w:rsidRDefault="005516FA" w:rsidP="006B055C">
            <w:pPr>
              <w:pStyle w:val="Default"/>
              <w:jc w:val="center"/>
              <w:rPr>
                <w:color w:val="000000" w:themeColor="text1"/>
                <w:sz w:val="23"/>
                <w:szCs w:val="23"/>
              </w:rPr>
            </w:pPr>
            <w:r w:rsidRPr="005516FA">
              <w:rPr>
                <w:color w:val="000000" w:themeColor="text1"/>
                <w:sz w:val="23"/>
                <w:szCs w:val="23"/>
              </w:rPr>
              <w:t>Eurosuper BMB 95</w:t>
            </w:r>
          </w:p>
          <w:p w:rsidR="005516FA" w:rsidRPr="005516FA" w:rsidRDefault="005516FA" w:rsidP="006B055C">
            <w:pPr>
              <w:tabs>
                <w:tab w:val="left" w:pos="488"/>
              </w:tabs>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ab/>
            </w:r>
          </w:p>
          <w:p w:rsidR="005516FA" w:rsidRPr="005516FA" w:rsidRDefault="005516FA" w:rsidP="006B055C">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5516FA" w:rsidRPr="005516FA" w:rsidRDefault="005516FA"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Litar</w:t>
            </w:r>
          </w:p>
        </w:tc>
        <w:tc>
          <w:tcPr>
            <w:tcW w:w="1008" w:type="dxa"/>
            <w:tcBorders>
              <w:top w:val="nil"/>
              <w:left w:val="single" w:sz="4" w:space="0" w:color="auto"/>
              <w:bottom w:val="single" w:sz="8" w:space="0" w:color="auto"/>
              <w:right w:val="single" w:sz="8" w:space="0" w:color="auto"/>
            </w:tcBorders>
            <w:vAlign w:val="center"/>
          </w:tcPr>
          <w:p w:rsidR="005516FA"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p>
          <w:p w:rsidR="005516FA" w:rsidRPr="005516FA" w:rsidRDefault="005516FA"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6000</w:t>
            </w:r>
          </w:p>
          <w:p w:rsidR="005516FA" w:rsidRPr="005516FA" w:rsidRDefault="005516FA" w:rsidP="006B055C">
            <w:pPr>
              <w:spacing w:after="0" w:line="240" w:lineRule="auto"/>
              <w:jc w:val="center"/>
              <w:rPr>
                <w:rFonts w:ascii="Times New Roman" w:hAnsi="Times New Roman" w:cs="Times New Roman"/>
                <w:color w:val="000000" w:themeColor="text1"/>
                <w:sz w:val="24"/>
                <w:szCs w:val="24"/>
                <w:lang w:val="sr-Latn-CS" w:eastAsia="sr-Latn-CS"/>
              </w:rPr>
            </w:pPr>
          </w:p>
        </w:tc>
      </w:tr>
      <w:tr w:rsidR="00266539" w:rsidRPr="00FA2239" w:rsidTr="006B055C">
        <w:trPr>
          <w:trHeight w:val="882"/>
        </w:trPr>
        <w:tc>
          <w:tcPr>
            <w:tcW w:w="594" w:type="dxa"/>
            <w:tcBorders>
              <w:top w:val="nil"/>
              <w:left w:val="single" w:sz="8" w:space="0" w:color="auto"/>
              <w:bottom w:val="single" w:sz="8" w:space="0" w:color="auto"/>
              <w:right w:val="single" w:sz="8" w:space="0" w:color="auto"/>
            </w:tcBorders>
            <w:vAlign w:val="center"/>
          </w:tcPr>
          <w:p w:rsidR="00266539" w:rsidRPr="005516FA" w:rsidRDefault="005516FA" w:rsidP="006B055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2037" w:type="dxa"/>
            <w:tcBorders>
              <w:top w:val="nil"/>
              <w:left w:val="nil"/>
              <w:bottom w:val="single" w:sz="8" w:space="0" w:color="auto"/>
              <w:right w:val="single" w:sz="4" w:space="0" w:color="auto"/>
            </w:tcBorders>
            <w:vAlign w:val="center"/>
          </w:tcPr>
          <w:p w:rsidR="00266539" w:rsidRPr="005516FA" w:rsidRDefault="00266539"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Bezolovni benzin</w:t>
            </w:r>
          </w:p>
        </w:tc>
        <w:tc>
          <w:tcPr>
            <w:tcW w:w="4337" w:type="dxa"/>
            <w:tcBorders>
              <w:top w:val="single" w:sz="4" w:space="0" w:color="auto"/>
              <w:left w:val="single" w:sz="4" w:space="0" w:color="auto"/>
              <w:bottom w:val="single" w:sz="4" w:space="0" w:color="auto"/>
              <w:right w:val="single" w:sz="4" w:space="0" w:color="auto"/>
            </w:tcBorders>
          </w:tcPr>
          <w:p w:rsidR="005516FA" w:rsidRDefault="005516FA" w:rsidP="006B055C">
            <w:pPr>
              <w:pStyle w:val="Default"/>
              <w:jc w:val="center"/>
              <w:rPr>
                <w:color w:val="000000" w:themeColor="text1"/>
                <w:sz w:val="23"/>
                <w:szCs w:val="23"/>
              </w:rPr>
            </w:pPr>
          </w:p>
          <w:p w:rsidR="00266539" w:rsidRPr="005516FA" w:rsidRDefault="005516FA" w:rsidP="006B055C">
            <w:pPr>
              <w:pStyle w:val="Default"/>
              <w:jc w:val="center"/>
              <w:rPr>
                <w:color w:val="000000" w:themeColor="text1"/>
                <w:sz w:val="23"/>
                <w:szCs w:val="23"/>
              </w:rPr>
            </w:pPr>
            <w:r w:rsidRPr="005516FA">
              <w:rPr>
                <w:color w:val="000000" w:themeColor="text1"/>
                <w:sz w:val="23"/>
                <w:szCs w:val="23"/>
              </w:rPr>
              <w:t>Eurosuper BMB 98</w:t>
            </w:r>
          </w:p>
          <w:p w:rsidR="00266539" w:rsidRPr="005516FA" w:rsidRDefault="00266539" w:rsidP="006B055C">
            <w:pPr>
              <w:tabs>
                <w:tab w:val="left" w:pos="488"/>
              </w:tabs>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ab/>
            </w:r>
          </w:p>
          <w:p w:rsidR="00266539" w:rsidRPr="005516FA" w:rsidRDefault="00266539" w:rsidP="006B055C">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266539" w:rsidRPr="005516FA" w:rsidRDefault="00266539"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Litar</w:t>
            </w:r>
          </w:p>
        </w:tc>
        <w:tc>
          <w:tcPr>
            <w:tcW w:w="1008" w:type="dxa"/>
            <w:tcBorders>
              <w:top w:val="nil"/>
              <w:left w:val="single" w:sz="4" w:space="0" w:color="auto"/>
              <w:bottom w:val="single" w:sz="8" w:space="0" w:color="auto"/>
              <w:right w:val="single" w:sz="8" w:space="0" w:color="auto"/>
            </w:tcBorders>
            <w:vAlign w:val="center"/>
          </w:tcPr>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p>
          <w:p w:rsidR="00266539" w:rsidRPr="005516FA" w:rsidRDefault="005516FA"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1</w:t>
            </w:r>
            <w:r w:rsidR="00266539" w:rsidRPr="005516FA">
              <w:rPr>
                <w:rFonts w:ascii="Times New Roman" w:hAnsi="Times New Roman" w:cs="Times New Roman"/>
                <w:color w:val="000000" w:themeColor="text1"/>
                <w:sz w:val="24"/>
                <w:szCs w:val="24"/>
                <w:lang w:val="sr-Latn-CS" w:eastAsia="sr-Latn-CS"/>
              </w:rPr>
              <w:t>00</w:t>
            </w:r>
          </w:p>
          <w:p w:rsidR="00266539" w:rsidRPr="005516FA" w:rsidRDefault="00266539" w:rsidP="006B055C">
            <w:pPr>
              <w:spacing w:after="0" w:line="240" w:lineRule="auto"/>
              <w:jc w:val="center"/>
              <w:rPr>
                <w:rFonts w:ascii="Times New Roman" w:hAnsi="Times New Roman" w:cs="Times New Roman"/>
                <w:color w:val="000000" w:themeColor="text1"/>
                <w:sz w:val="24"/>
                <w:szCs w:val="24"/>
                <w:lang w:val="sr-Latn-CS" w:eastAsia="sr-Latn-CS"/>
              </w:rPr>
            </w:pPr>
          </w:p>
        </w:tc>
      </w:tr>
      <w:tr w:rsidR="00266539" w:rsidRPr="00FA2239" w:rsidTr="006B055C">
        <w:trPr>
          <w:trHeight w:val="350"/>
        </w:trPr>
        <w:tc>
          <w:tcPr>
            <w:tcW w:w="594" w:type="dxa"/>
            <w:tcBorders>
              <w:top w:val="nil"/>
              <w:left w:val="single" w:sz="8" w:space="0" w:color="auto"/>
              <w:bottom w:val="single" w:sz="8" w:space="0" w:color="auto"/>
              <w:right w:val="single" w:sz="8" w:space="0" w:color="auto"/>
            </w:tcBorders>
            <w:vAlign w:val="center"/>
          </w:tcPr>
          <w:p w:rsidR="00266539" w:rsidRPr="005516FA" w:rsidRDefault="005516FA" w:rsidP="006B055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2037" w:type="dxa"/>
            <w:tcBorders>
              <w:top w:val="nil"/>
              <w:left w:val="nil"/>
              <w:bottom w:val="single" w:sz="8" w:space="0" w:color="auto"/>
              <w:right w:val="single" w:sz="4" w:space="0" w:color="auto"/>
            </w:tcBorders>
            <w:vAlign w:val="center"/>
          </w:tcPr>
          <w:p w:rsidR="00266539" w:rsidRPr="005516FA" w:rsidRDefault="00266539"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Dizel-gorivo</w:t>
            </w:r>
          </w:p>
        </w:tc>
        <w:tc>
          <w:tcPr>
            <w:tcW w:w="4337" w:type="dxa"/>
            <w:tcBorders>
              <w:top w:val="single" w:sz="4" w:space="0" w:color="auto"/>
              <w:left w:val="single" w:sz="4" w:space="0" w:color="auto"/>
              <w:bottom w:val="single" w:sz="4" w:space="0" w:color="auto"/>
              <w:right w:val="single" w:sz="4" w:space="0" w:color="auto"/>
            </w:tcBorders>
          </w:tcPr>
          <w:p w:rsidR="005516FA" w:rsidRDefault="005516FA" w:rsidP="006B055C">
            <w:pPr>
              <w:spacing w:after="0" w:line="240" w:lineRule="auto"/>
              <w:jc w:val="center"/>
              <w:rPr>
                <w:rFonts w:ascii="Times New Roman" w:hAnsi="Times New Roman" w:cs="Times New Roman"/>
                <w:color w:val="000000" w:themeColor="text1"/>
                <w:sz w:val="24"/>
                <w:szCs w:val="24"/>
                <w:lang w:val="sr-Latn-CS" w:eastAsia="sr-Latn-CS"/>
              </w:rPr>
            </w:pPr>
          </w:p>
          <w:p w:rsidR="00266539" w:rsidRPr="005516FA" w:rsidRDefault="00CA05C2"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Euro</w:t>
            </w:r>
            <w:r w:rsidR="00266539" w:rsidRPr="005516FA">
              <w:rPr>
                <w:rFonts w:ascii="Times New Roman" w:hAnsi="Times New Roman" w:cs="Times New Roman"/>
                <w:color w:val="000000" w:themeColor="text1"/>
                <w:sz w:val="24"/>
                <w:szCs w:val="24"/>
                <w:lang w:val="sr-Latn-CS" w:eastAsia="sr-Latn-CS"/>
              </w:rPr>
              <w:t xml:space="preserve">dizel </w:t>
            </w:r>
          </w:p>
          <w:p w:rsidR="00266539" w:rsidRPr="005516FA" w:rsidRDefault="00266539" w:rsidP="006B055C">
            <w:pPr>
              <w:spacing w:after="0" w:line="240" w:lineRule="auto"/>
              <w:jc w:val="center"/>
              <w:rPr>
                <w:rFonts w:ascii="Times New Roman" w:hAnsi="Times New Roman" w:cs="Times New Roman"/>
                <w:color w:val="000000" w:themeColor="text1"/>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266539" w:rsidRPr="005516FA" w:rsidRDefault="00266539" w:rsidP="006B055C">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Litar</w:t>
            </w:r>
          </w:p>
        </w:tc>
        <w:tc>
          <w:tcPr>
            <w:tcW w:w="1008" w:type="dxa"/>
            <w:tcBorders>
              <w:top w:val="nil"/>
              <w:left w:val="single" w:sz="4" w:space="0" w:color="auto"/>
              <w:bottom w:val="single" w:sz="8" w:space="0" w:color="auto"/>
              <w:right w:val="single" w:sz="8" w:space="0" w:color="auto"/>
            </w:tcBorders>
            <w:vAlign w:val="center"/>
          </w:tcPr>
          <w:p w:rsidR="00266539" w:rsidRPr="005516FA" w:rsidRDefault="005516FA" w:rsidP="005516FA">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40000</w:t>
            </w:r>
          </w:p>
        </w:tc>
      </w:tr>
    </w:tbl>
    <w:p w:rsidR="00266539" w:rsidRDefault="00266539" w:rsidP="00266539">
      <w:pPr>
        <w:tabs>
          <w:tab w:val="left" w:pos="7751"/>
        </w:tabs>
        <w:rPr>
          <w:rFonts w:ascii="Times New Roman" w:hAnsi="Times New Roman" w:cs="Times New Roman"/>
          <w:color w:val="000000"/>
        </w:rPr>
      </w:pPr>
      <w:r>
        <w:rPr>
          <w:rFonts w:ascii="Times New Roman" w:hAnsi="Times New Roman" w:cs="Times New Roman"/>
          <w:color w:val="000000"/>
        </w:rPr>
        <w:tab/>
      </w:r>
    </w:p>
    <w:p w:rsidR="003731EE" w:rsidRDefault="00266539" w:rsidP="00266539">
      <w:pPr>
        <w:pStyle w:val="Default"/>
        <w:rPr>
          <w:lang w:val="sr-Latn-CS"/>
        </w:rPr>
      </w:pPr>
      <w:r w:rsidRPr="00472EA2">
        <w:rPr>
          <w:b/>
        </w:rPr>
        <w:t xml:space="preserve">Napomena: </w:t>
      </w:r>
      <w:r w:rsidRPr="0047139C">
        <w:rPr>
          <w:lang w:val="sr-Latn-CS"/>
        </w:rPr>
        <w:t>S obzirom da je Uredbom o načinu obrazovanja maksimalnih maloprodajnih cijena naftnih derivata (“Sl.list RCG”, br. 52/02, 55/02, 23/03, 32/05, 35/06 i “Sl.list CG”, br. 73/10, 18/15 i 63/15) propisano da se maksimalne cijene goriva u Crnoj Gori usklađuju svakog drugog ponedeljka u zavisnosti od promjene cijene naftnih derivata na međunarodnom tržištu (Maditerranean Platt’s Ground) i valutnog odnosa eura i američkog dolara, od ponuđača se zahtijeva da dostavi važeće cijene</w:t>
      </w:r>
      <w:r w:rsidR="00B813AD">
        <w:rPr>
          <w:lang w:val="sr-Latn-CS"/>
        </w:rPr>
        <w:t xml:space="preserve"> po cjenovniku koji važi do dana otvaranja ponuda</w:t>
      </w:r>
      <w:r w:rsidRPr="0047139C">
        <w:rPr>
          <w:lang w:val="sr-Latn-CS"/>
        </w:rPr>
        <w:t>, s</w:t>
      </w:r>
      <w:r w:rsidR="00C322DE">
        <w:rPr>
          <w:lang w:val="sr-Latn-CS"/>
        </w:rPr>
        <w:t>a eventualno odobrenim popustom</w:t>
      </w:r>
      <w:r w:rsidRPr="0047139C">
        <w:rPr>
          <w:lang w:val="sr-Latn-CS"/>
        </w:rPr>
        <w:t xml:space="preserve">. </w:t>
      </w:r>
    </w:p>
    <w:p w:rsidR="00266539" w:rsidRPr="0047139C" w:rsidRDefault="00C322DE" w:rsidP="00266539">
      <w:pPr>
        <w:pStyle w:val="Default"/>
      </w:pPr>
      <w:r>
        <w:rPr>
          <w:lang w:val="sr-Latn-CS"/>
        </w:rPr>
        <w:t xml:space="preserve">Potrebno je da Ponuđač u svojoj ponudi dostavi izjavu ili drugi dokaz o posjedovanju benziske stanice u Šavniku kao i o lokacijama svih benziskih stanica koje posjeduje na teritoriji </w:t>
      </w:r>
      <w:r w:rsidR="003731EE">
        <w:rPr>
          <w:lang w:val="sr-Latn-CS"/>
        </w:rPr>
        <w:t>Crne Gore.</w:t>
      </w:r>
    </w:p>
    <w:p w:rsidR="003731EE" w:rsidRPr="003731EE" w:rsidRDefault="003731EE" w:rsidP="003731EE">
      <w:pPr>
        <w:autoSpaceDE w:val="0"/>
        <w:autoSpaceDN w:val="0"/>
        <w:adjustRightInd w:val="0"/>
        <w:spacing w:after="0" w:line="240" w:lineRule="auto"/>
        <w:rPr>
          <w:rFonts w:ascii="Times New Roman" w:eastAsiaTheme="minorHAnsi" w:hAnsi="Times New Roman" w:cs="Times New Roman"/>
          <w:color w:val="000000"/>
          <w:sz w:val="23"/>
          <w:szCs w:val="23"/>
        </w:rPr>
      </w:pPr>
      <w:proofErr w:type="gramStart"/>
      <w:r w:rsidRPr="003731EE">
        <w:rPr>
          <w:rFonts w:ascii="Times New Roman" w:eastAsiaTheme="minorHAnsi" w:hAnsi="Times New Roman" w:cs="Times New Roman"/>
          <w:color w:val="000000"/>
          <w:sz w:val="23"/>
          <w:szCs w:val="23"/>
        </w:rPr>
        <w:t>Ponuđač je obavezan da obezbijedi isporuke goriva putem kompanijskih kartica.</w:t>
      </w:r>
      <w:proofErr w:type="gramEnd"/>
      <w:r w:rsidRPr="003731EE">
        <w:rPr>
          <w:rFonts w:ascii="Times New Roman" w:eastAsiaTheme="minorHAnsi" w:hAnsi="Times New Roman" w:cs="Times New Roman"/>
          <w:color w:val="000000"/>
          <w:sz w:val="23"/>
          <w:szCs w:val="23"/>
        </w:rPr>
        <w:t xml:space="preserve"> Obaveza prvorangiranog ponuđača (Dobavljača) </w:t>
      </w:r>
      <w:proofErr w:type="gramStart"/>
      <w:r w:rsidRPr="003731EE">
        <w:rPr>
          <w:rFonts w:ascii="Times New Roman" w:eastAsiaTheme="minorHAnsi" w:hAnsi="Times New Roman" w:cs="Times New Roman"/>
          <w:color w:val="000000"/>
          <w:sz w:val="23"/>
          <w:szCs w:val="23"/>
        </w:rPr>
        <w:t>će</w:t>
      </w:r>
      <w:proofErr w:type="gramEnd"/>
      <w:r w:rsidRPr="003731EE">
        <w:rPr>
          <w:rFonts w:ascii="Times New Roman" w:eastAsiaTheme="minorHAnsi" w:hAnsi="Times New Roman" w:cs="Times New Roman"/>
          <w:color w:val="000000"/>
          <w:sz w:val="23"/>
          <w:szCs w:val="23"/>
        </w:rPr>
        <w:t xml:space="preserve"> biti da za potrebe Naručioca izradi kartice za točenje goriva</w:t>
      </w:r>
      <w:r>
        <w:rPr>
          <w:rFonts w:ascii="Times New Roman" w:eastAsiaTheme="minorHAnsi" w:hAnsi="Times New Roman" w:cs="Times New Roman"/>
          <w:color w:val="000000"/>
          <w:sz w:val="23"/>
          <w:szCs w:val="23"/>
        </w:rPr>
        <w:t>, a koje će biti vezane za</w:t>
      </w:r>
      <w:r w:rsidRPr="003731EE">
        <w:rPr>
          <w:rFonts w:ascii="Times New Roman" w:eastAsiaTheme="minorHAnsi" w:hAnsi="Times New Roman" w:cs="Times New Roman"/>
          <w:color w:val="000000"/>
          <w:sz w:val="23"/>
          <w:szCs w:val="23"/>
        </w:rPr>
        <w:t xml:space="preserve"> imena službenika - potrošača. Troškovi izrade kartica padaju </w:t>
      </w:r>
      <w:proofErr w:type="gramStart"/>
      <w:r w:rsidRPr="003731EE">
        <w:rPr>
          <w:rFonts w:ascii="Times New Roman" w:eastAsiaTheme="minorHAnsi" w:hAnsi="Times New Roman" w:cs="Times New Roman"/>
          <w:color w:val="000000"/>
          <w:sz w:val="23"/>
          <w:szCs w:val="23"/>
        </w:rPr>
        <w:t>na</w:t>
      </w:r>
      <w:proofErr w:type="gramEnd"/>
      <w:r w:rsidRPr="003731EE">
        <w:rPr>
          <w:rFonts w:ascii="Times New Roman" w:eastAsiaTheme="minorHAnsi" w:hAnsi="Times New Roman" w:cs="Times New Roman"/>
          <w:color w:val="000000"/>
          <w:sz w:val="23"/>
          <w:szCs w:val="23"/>
        </w:rPr>
        <w:t xml:space="preserve"> teret Dobavljača. </w:t>
      </w:r>
    </w:p>
    <w:p w:rsidR="00266539" w:rsidRDefault="003731EE" w:rsidP="003731EE">
      <w:pPr>
        <w:spacing w:after="0" w:line="240" w:lineRule="auto"/>
        <w:jc w:val="both"/>
        <w:rPr>
          <w:rFonts w:ascii="Times New Roman" w:hAnsi="Times New Roman" w:cs="Times New Roman"/>
          <w:color w:val="000000"/>
          <w:sz w:val="24"/>
          <w:szCs w:val="24"/>
          <w:lang w:val="sr-Latn-CS"/>
        </w:rPr>
      </w:pPr>
      <w:r w:rsidRPr="003731EE">
        <w:rPr>
          <w:rFonts w:ascii="Times New Roman" w:eastAsiaTheme="minorHAnsi" w:hAnsi="Times New Roman" w:cs="Times New Roman"/>
          <w:color w:val="000000"/>
          <w:sz w:val="23"/>
          <w:szCs w:val="23"/>
        </w:rPr>
        <w:t xml:space="preserve">Gorivo se toči direktno </w:t>
      </w:r>
      <w:proofErr w:type="gramStart"/>
      <w:r w:rsidRPr="003731EE">
        <w:rPr>
          <w:rFonts w:ascii="Times New Roman" w:eastAsiaTheme="minorHAnsi" w:hAnsi="Times New Roman" w:cs="Times New Roman"/>
          <w:color w:val="000000"/>
          <w:sz w:val="23"/>
          <w:szCs w:val="23"/>
        </w:rPr>
        <w:t>na</w:t>
      </w:r>
      <w:proofErr w:type="gramEnd"/>
      <w:r w:rsidRPr="003731EE">
        <w:rPr>
          <w:rFonts w:ascii="Times New Roman" w:eastAsiaTheme="minorHAnsi" w:hAnsi="Times New Roman" w:cs="Times New Roman"/>
          <w:color w:val="000000"/>
          <w:sz w:val="23"/>
          <w:szCs w:val="23"/>
        </w:rPr>
        <w:t xml:space="preserve"> benzinskim stanicama PONUĐAČA, sukcesivno po nalogu i prema dinamici koju odredi NARUČILAC, do utroška ugovorene vrijednosti. Količine goriva po pojedinim pozicijama, navedenim u specifikaciji su orjentacione i mogu se smanjivati </w:t>
      </w:r>
      <w:proofErr w:type="gramStart"/>
      <w:r w:rsidRPr="003731EE">
        <w:rPr>
          <w:rFonts w:ascii="Times New Roman" w:eastAsiaTheme="minorHAnsi" w:hAnsi="Times New Roman" w:cs="Times New Roman"/>
          <w:color w:val="000000"/>
          <w:sz w:val="23"/>
          <w:szCs w:val="23"/>
        </w:rPr>
        <w:t>ili</w:t>
      </w:r>
      <w:proofErr w:type="gramEnd"/>
      <w:r w:rsidRPr="003731EE">
        <w:rPr>
          <w:rFonts w:ascii="Times New Roman" w:eastAsiaTheme="minorHAnsi" w:hAnsi="Times New Roman" w:cs="Times New Roman"/>
          <w:color w:val="000000"/>
          <w:sz w:val="23"/>
          <w:szCs w:val="23"/>
        </w:rPr>
        <w:t xml:space="preserve"> povećavati, preme potrebama naručioca.</w:t>
      </w:r>
    </w:p>
    <w:p w:rsidR="00266539" w:rsidRPr="00852493" w:rsidRDefault="00266539" w:rsidP="00266539">
      <w:pPr>
        <w:rPr>
          <w:rFonts w:ascii="Times New Roman" w:hAnsi="Times New Roman" w:cs="Times New Roman"/>
          <w:color w:val="000000"/>
        </w:rPr>
      </w:pPr>
      <w:r w:rsidRPr="00852493">
        <w:rPr>
          <w:rFonts w:ascii="Times New Roman" w:hAnsi="Times New Roman" w:cs="Times New Roman"/>
          <w:color w:val="000000"/>
        </w:rPr>
        <w:br w:type="page"/>
      </w: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266539" w:rsidRPr="00852493"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354444">
        <w:rPr>
          <w:rFonts w:ascii="Times New Roman" w:hAnsi="Times New Roman" w:cs="Times New Roman"/>
          <w:color w:val="000000"/>
          <w:sz w:val="24"/>
          <w:szCs w:val="24"/>
          <w:lang w:val="pl-PL"/>
        </w:rPr>
        <w:t>02-031-1117/3</w:t>
      </w:r>
    </w:p>
    <w:p w:rsidR="00266539" w:rsidRPr="00852493"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B760FE" w:rsidRPr="00B760FE">
        <w:rPr>
          <w:rFonts w:ascii="Times New Roman" w:hAnsi="Times New Roman" w:cs="Times New Roman"/>
          <w:color w:val="000000"/>
          <w:sz w:val="24"/>
          <w:szCs w:val="24"/>
          <w:lang w:val="pl-PL"/>
        </w:rPr>
        <w:t>19</w:t>
      </w:r>
      <w:r w:rsidRPr="00B760FE">
        <w:rPr>
          <w:rFonts w:ascii="Times New Roman" w:hAnsi="Times New Roman" w:cs="Times New Roman"/>
          <w:color w:val="000000"/>
          <w:sz w:val="24"/>
          <w:szCs w:val="24"/>
          <w:lang w:val="pl-PL"/>
        </w:rPr>
        <w:t>.04.2018. godine</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4C7D48">
        <w:rPr>
          <w:rFonts w:ascii="Times New Roman" w:hAnsi="Times New Roman" w:cs="Times New Roman"/>
          <w:color w:val="000000"/>
          <w:sz w:val="24"/>
          <w:szCs w:val="24"/>
          <w:lang w:val="pl-PL"/>
        </w:rPr>
        <w:t>Predsjednik Opštine Mijomir Vujačić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4"/>
          <w:szCs w:val="24"/>
          <w:u w:val="single"/>
          <w:lang w:val="pl-PL"/>
        </w:rPr>
        <w:t>Opštine Šavnik</w:t>
      </w:r>
      <w:r w:rsidRPr="00852493">
        <w:rPr>
          <w:rFonts w:ascii="Times New Roman" w:hAnsi="Times New Roman" w:cs="Times New Roman"/>
          <w:color w:val="000000"/>
          <w:sz w:val="24"/>
          <w:szCs w:val="24"/>
          <w:lang w:val="pl-PL"/>
        </w:rPr>
        <w:t xml:space="preserve"> daje</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shod</w:t>
      </w:r>
      <w:r>
        <w:rPr>
          <w:rFonts w:ascii="Times New Roman" w:hAnsi="Times New Roman" w:cs="Times New Roman"/>
          <w:color w:val="000000"/>
          <w:sz w:val="24"/>
          <w:szCs w:val="24"/>
          <w:lang w:val="pl-PL"/>
        </w:rPr>
        <w:t xml:space="preserve">no Planu javnih nabavki broj: </w:t>
      </w:r>
      <w:r w:rsidRPr="00DB5EFC">
        <w:rPr>
          <w:rStyle w:val="Strong"/>
          <w:rFonts w:ascii="Times New Roman" w:hAnsi="Times New Roman" w:cs="Times New Roman"/>
          <w:b w:val="0"/>
          <w:sz w:val="24"/>
          <w:szCs w:val="24"/>
        </w:rPr>
        <w:t>02-031-231</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 xml:space="preserve"> 30.01.2018. godine, saglasnosti</w:t>
      </w:r>
      <w:r w:rsidR="00354444">
        <w:rPr>
          <w:rFonts w:ascii="Times New Roman" w:hAnsi="Times New Roman" w:cs="Times New Roman"/>
          <w:iCs/>
          <w:color w:val="000000"/>
          <w:sz w:val="24"/>
          <w:szCs w:val="24"/>
          <w:u w:val="single"/>
          <w:lang w:val="pl-PL"/>
        </w:rPr>
        <w:t xml:space="preserve"> Sekretarijata lokalne uprave </w:t>
      </w:r>
      <w:r w:rsidR="00354444">
        <w:rPr>
          <w:rFonts w:ascii="Times New Roman" w:hAnsi="Times New Roman" w:cs="Times New Roman"/>
          <w:color w:val="000000"/>
          <w:sz w:val="24"/>
          <w:szCs w:val="24"/>
          <w:lang w:val="pl-PL"/>
        </w:rPr>
        <w:t xml:space="preserve">broj: </w:t>
      </w:r>
      <w:r w:rsidR="00B760FE">
        <w:rPr>
          <w:rFonts w:ascii="Times New Roman" w:hAnsi="Times New Roman" w:cs="Times New Roman"/>
          <w:color w:val="000000"/>
          <w:sz w:val="24"/>
          <w:szCs w:val="24"/>
          <w:lang w:val="pl-PL"/>
        </w:rPr>
        <w:t>03-031-1117/2</w:t>
      </w:r>
      <w:r w:rsidRPr="00852493">
        <w:rPr>
          <w:rFonts w:ascii="Times New Roman" w:hAnsi="Times New Roman" w:cs="Times New Roman"/>
          <w:color w:val="000000"/>
          <w:sz w:val="24"/>
          <w:szCs w:val="24"/>
          <w:lang w:val="pl-PL"/>
        </w:rPr>
        <w:t xml:space="preserve"> od </w:t>
      </w:r>
      <w:r w:rsidR="00B760FE">
        <w:rPr>
          <w:rFonts w:ascii="Times New Roman" w:hAnsi="Times New Roman" w:cs="Times New Roman"/>
          <w:color w:val="000000"/>
          <w:sz w:val="24"/>
          <w:szCs w:val="24"/>
          <w:lang w:val="pl-PL"/>
        </w:rPr>
        <w:t>19.04.2018.</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Style w:val="BodyText"/>
        <w:ind w:left="360"/>
        <w:rPr>
          <w:i/>
          <w:iCs/>
          <w:color w:val="000000"/>
          <w:sz w:val="24"/>
          <w:szCs w:val="24"/>
          <w:lang w:val="sr-Latn-CS"/>
        </w:rPr>
      </w:pPr>
    </w:p>
    <w:p w:rsidR="00266539" w:rsidRDefault="00266539" w:rsidP="00266539">
      <w:pPr>
        <w:tabs>
          <w:tab w:val="left" w:pos="1950"/>
        </w:tabs>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504B99">
        <w:rPr>
          <w:rFonts w:ascii="Times New Roman" w:hAnsi="Times New Roman" w:cs="Times New Roman"/>
          <w:color w:val="000000"/>
          <w:sz w:val="24"/>
          <w:szCs w:val="24"/>
          <w:lang w:val="sr-Latn-CS"/>
        </w:rPr>
        <w:t xml:space="preserve">           </w:t>
      </w:r>
      <w:r w:rsidRPr="004C7D48">
        <w:rPr>
          <w:rFonts w:ascii="Times New Roman" w:hAnsi="Times New Roman" w:cs="Times New Roman"/>
          <w:color w:val="000000"/>
          <w:sz w:val="24"/>
          <w:szCs w:val="24"/>
          <w:lang w:val="sr-Latn-CS"/>
        </w:rPr>
        <w:t>Ovlašćeno lice naručioca</w:t>
      </w:r>
    </w:p>
    <w:p w:rsidR="00266539" w:rsidRPr="004C7D48" w:rsidRDefault="00266539" w:rsidP="00266539">
      <w:pPr>
        <w:tabs>
          <w:tab w:val="left" w:pos="1950"/>
        </w:tabs>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PREDSJEDNIK,</w:t>
      </w:r>
    </w:p>
    <w:p w:rsidR="00266539" w:rsidRDefault="00266539" w:rsidP="00266539">
      <w:pPr>
        <w:tabs>
          <w:tab w:val="left" w:pos="1950"/>
        </w:tabs>
        <w:spacing w:after="0"/>
        <w:rPr>
          <w:rFonts w:ascii="Times New Roman" w:hAnsi="Times New Roman" w:cs="Times New Roman"/>
          <w:color w:val="000000"/>
          <w:sz w:val="24"/>
          <w:szCs w:val="24"/>
          <w:lang w:val="sr-Latn-CS"/>
        </w:rPr>
      </w:pP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t>Mijomir Vujačić</w:t>
      </w:r>
    </w:p>
    <w:p w:rsidR="00266539" w:rsidRDefault="00266539" w:rsidP="00266539">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912E8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i/>
          <w:iCs/>
          <w:color w:val="000000"/>
          <w:sz w:val="20"/>
          <w:szCs w:val="20"/>
          <w:lang w:val="sr-Latn-CS"/>
        </w:rPr>
        <w:t>s.r.</w:t>
      </w:r>
    </w:p>
    <w:p w:rsidR="00266539" w:rsidRPr="004C7D48" w:rsidRDefault="00266539" w:rsidP="00625C06">
      <w:pPr>
        <w:tabs>
          <w:tab w:val="left" w:pos="7095"/>
        </w:tabs>
        <w:spacing w:after="0"/>
        <w:rPr>
          <w:rFonts w:ascii="Times New Roman" w:hAnsi="Times New Roman" w:cs="Times New Roman"/>
          <w:i/>
          <w:iCs/>
          <w:color w:val="000000"/>
          <w:sz w:val="24"/>
          <w:szCs w:val="24"/>
        </w:rPr>
      </w:pPr>
    </w:p>
    <w:p w:rsidR="00266539" w:rsidRPr="004C7D48" w:rsidRDefault="00266539" w:rsidP="00266539">
      <w:pPr>
        <w:tabs>
          <w:tab w:val="left" w:pos="1950"/>
        </w:tabs>
        <w:rPr>
          <w:rFonts w:ascii="Times New Roman" w:hAnsi="Times New Roman" w:cs="Times New Roman"/>
          <w:i/>
          <w:color w:val="000000"/>
          <w:sz w:val="24"/>
          <w:szCs w:val="24"/>
        </w:rPr>
      </w:pP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266539" w:rsidRPr="00852493" w:rsidRDefault="00266539" w:rsidP="0026653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266539" w:rsidRPr="00852493" w:rsidRDefault="00266539" w:rsidP="00266539">
      <w:pPr>
        <w:spacing w:after="0" w:line="240" w:lineRule="auto"/>
        <w:rPr>
          <w:rFonts w:ascii="Times New Roman" w:hAnsi="Times New Roman" w:cs="Times New Roman"/>
          <w:b/>
          <w:bCs/>
          <w:color w:val="000000"/>
          <w:sz w:val="28"/>
          <w:szCs w:val="28"/>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E712F2">
      <w:pPr>
        <w:tabs>
          <w:tab w:val="left" w:pos="851"/>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266539" w:rsidRPr="00852493"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354444">
        <w:rPr>
          <w:rFonts w:ascii="Times New Roman" w:hAnsi="Times New Roman" w:cs="Times New Roman"/>
          <w:color w:val="000000"/>
          <w:sz w:val="24"/>
          <w:szCs w:val="24"/>
          <w:lang w:val="pl-PL"/>
        </w:rPr>
        <w:t>02-031-1117/4</w:t>
      </w:r>
    </w:p>
    <w:p w:rsidR="00266539" w:rsidRPr="00852493" w:rsidRDefault="00266539" w:rsidP="0026653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504B99">
        <w:rPr>
          <w:rFonts w:ascii="Times New Roman" w:hAnsi="Times New Roman" w:cs="Times New Roman"/>
          <w:color w:val="000000"/>
          <w:sz w:val="24"/>
          <w:szCs w:val="24"/>
          <w:lang w:val="pl-PL"/>
        </w:rPr>
        <w:t>19</w:t>
      </w:r>
      <w:r>
        <w:rPr>
          <w:rFonts w:ascii="Times New Roman" w:hAnsi="Times New Roman" w:cs="Times New Roman"/>
          <w:color w:val="000000"/>
          <w:sz w:val="24"/>
          <w:szCs w:val="24"/>
          <w:lang w:val="pl-PL"/>
        </w:rPr>
        <w:t>.04.2018. godine</w:t>
      </w: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w:t>
      </w:r>
      <w:r>
        <w:rPr>
          <w:rFonts w:ascii="Times New Roman" w:hAnsi="Times New Roman" w:cs="Times New Roman"/>
          <w:color w:val="000000"/>
          <w:sz w:val="24"/>
          <w:szCs w:val="24"/>
        </w:rPr>
        <w:t xml:space="preserve"> </w:t>
      </w:r>
      <w:r w:rsidRPr="00DB5EFC">
        <w:rPr>
          <w:rStyle w:val="Strong"/>
          <w:rFonts w:ascii="Times New Roman" w:hAnsi="Times New Roman" w:cs="Times New Roman"/>
          <w:b w:val="0"/>
          <w:sz w:val="24"/>
          <w:szCs w:val="24"/>
        </w:rPr>
        <w:t>02-031-231</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 xml:space="preserve"> 30.01.2018. godine</w:t>
      </w:r>
      <w:r w:rsidRPr="00852493">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rPr>
        <w:t xml:space="preserve">goriva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266539" w:rsidRPr="00852493" w:rsidRDefault="00266539" w:rsidP="00266539">
      <w:pPr>
        <w:spacing w:after="160" w:line="259" w:lineRule="auto"/>
        <w:jc w:val="both"/>
        <w:rPr>
          <w:rFonts w:ascii="Times New Roman" w:hAnsi="Times New Roman" w:cs="Times New Roman"/>
          <w:color w:val="000000"/>
          <w:sz w:val="23"/>
          <w:szCs w:val="23"/>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Mijomir Vujačić</w:t>
      </w:r>
      <w:r>
        <w:rPr>
          <w:rFonts w:ascii="Times New Roman" w:hAnsi="Times New Roman" w:cs="Times New Roman"/>
          <w:color w:val="000000"/>
          <w:sz w:val="24"/>
          <w:szCs w:val="24"/>
          <w:lang w:val="bs-Latn-BA"/>
        </w:rPr>
        <w:t xml:space="preserve">  </w:t>
      </w:r>
      <w:r>
        <w:rPr>
          <w:rFonts w:ascii="Times New Roman" w:hAnsi="Times New Roman" w:cs="Times New Roman"/>
          <w:color w:val="000000"/>
          <w:sz w:val="24"/>
          <w:szCs w:val="24"/>
          <w:lang w:val="sr-Latn-CS"/>
        </w:rPr>
        <w:t xml:space="preserve"> ______________________</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266539" w:rsidRDefault="00266539" w:rsidP="00266539">
      <w:pPr>
        <w:spacing w:after="0" w:line="240" w:lineRule="auto"/>
        <w:jc w:val="right"/>
        <w:rPr>
          <w:rFonts w:ascii="Times New Roman" w:hAnsi="Times New Roman" w:cs="Times New Roman"/>
          <w:color w:val="000000"/>
          <w:sz w:val="24"/>
          <w:szCs w:val="24"/>
        </w:rPr>
      </w:pPr>
    </w:p>
    <w:p w:rsidR="002352C5" w:rsidRDefault="002352C5" w:rsidP="00266539">
      <w:pPr>
        <w:spacing w:after="0" w:line="240" w:lineRule="auto"/>
        <w:jc w:val="right"/>
        <w:rPr>
          <w:rFonts w:ascii="Times New Roman" w:hAnsi="Times New Roman" w:cs="Times New Roman"/>
          <w:color w:val="000000"/>
          <w:sz w:val="24"/>
          <w:szCs w:val="24"/>
        </w:rPr>
      </w:pPr>
    </w:p>
    <w:p w:rsidR="00127D2A" w:rsidRDefault="00127D2A" w:rsidP="00266539">
      <w:pPr>
        <w:spacing w:after="0" w:line="240" w:lineRule="auto"/>
        <w:jc w:val="right"/>
        <w:rPr>
          <w:rFonts w:ascii="Times New Roman" w:hAnsi="Times New Roman" w:cs="Times New Roman"/>
          <w:color w:val="000000"/>
          <w:sz w:val="24"/>
          <w:szCs w:val="24"/>
        </w:rPr>
      </w:pPr>
    </w:p>
    <w:p w:rsidR="002352C5" w:rsidRDefault="002352C5" w:rsidP="00266539">
      <w:pPr>
        <w:spacing w:after="0" w:line="240" w:lineRule="auto"/>
        <w:jc w:val="right"/>
        <w:rPr>
          <w:rFonts w:ascii="Times New Roman" w:hAnsi="Times New Roman" w:cs="Times New Roman"/>
          <w:color w:val="000000"/>
          <w:sz w:val="24"/>
          <w:szCs w:val="24"/>
        </w:rPr>
      </w:pPr>
    </w:p>
    <w:p w:rsidR="00266539" w:rsidRDefault="00266539" w:rsidP="00266539">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Milijana Ašanin</w:t>
      </w:r>
    </w:p>
    <w:p w:rsidR="00266539" w:rsidRDefault="00266539" w:rsidP="0026653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352C5" w:rsidRDefault="002352C5"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rPr>
      </w:pPr>
    </w:p>
    <w:p w:rsidR="00266539" w:rsidRPr="00852493" w:rsidRDefault="00266539" w:rsidP="0026653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266539" w:rsidRPr="00852493" w:rsidRDefault="00266539" w:rsidP="00266539">
      <w:pPr>
        <w:spacing w:after="0" w:line="240" w:lineRule="auto"/>
        <w:rPr>
          <w:rFonts w:ascii="Times New Roman" w:hAnsi="Times New Roman" w:cs="Times New Roman"/>
          <w:b/>
          <w:bCs/>
          <w:color w:val="000000"/>
          <w:sz w:val="28"/>
          <w:szCs w:val="28"/>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266539" w:rsidRPr="00852493"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3444FD">
        <w:rPr>
          <w:rFonts w:ascii="Times New Roman" w:hAnsi="Times New Roman" w:cs="Times New Roman"/>
          <w:color w:val="000000"/>
          <w:sz w:val="24"/>
          <w:szCs w:val="24"/>
          <w:lang w:val="pl-PL"/>
        </w:rPr>
        <w:t>02-031-1117/5</w:t>
      </w:r>
    </w:p>
    <w:p w:rsidR="00266539" w:rsidRPr="00852493" w:rsidRDefault="00266539" w:rsidP="0026653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444FD" w:rsidRPr="003444FD">
        <w:rPr>
          <w:rFonts w:ascii="Times New Roman" w:hAnsi="Times New Roman" w:cs="Times New Roman"/>
          <w:color w:val="000000"/>
          <w:sz w:val="24"/>
          <w:szCs w:val="24"/>
          <w:lang w:val="pl-PL"/>
        </w:rPr>
        <w:t>19.04.2018. godine</w:t>
      </w: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w:t>
      </w:r>
      <w:r>
        <w:rPr>
          <w:rFonts w:ascii="Times New Roman" w:hAnsi="Times New Roman" w:cs="Times New Roman"/>
          <w:color w:val="000000"/>
          <w:sz w:val="24"/>
          <w:szCs w:val="24"/>
        </w:rPr>
        <w:t xml:space="preserve"> </w:t>
      </w:r>
      <w:r w:rsidRPr="00DB5EFC">
        <w:rPr>
          <w:rStyle w:val="Strong"/>
          <w:rFonts w:ascii="Times New Roman" w:hAnsi="Times New Roman" w:cs="Times New Roman"/>
          <w:b w:val="0"/>
          <w:sz w:val="24"/>
          <w:szCs w:val="24"/>
        </w:rPr>
        <w:t>02-031-231</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 xml:space="preserve"> 30.01.2018. godine</w:t>
      </w:r>
      <w:r w:rsidRPr="00852493">
        <w:rPr>
          <w:rFonts w:ascii="Times New Roman" w:hAnsi="Times New Roman" w:cs="Times New Roman"/>
          <w:color w:val="000000"/>
          <w:sz w:val="24"/>
          <w:szCs w:val="24"/>
        </w:rPr>
        <w:t xml:space="preserve"> za nabavku  </w:t>
      </w:r>
      <w:r w:rsidRPr="00DB5EFC">
        <w:rPr>
          <w:rFonts w:ascii="Times New Roman" w:hAnsi="Times New Roman" w:cs="Times New Roman"/>
          <w:color w:val="000000"/>
          <w:sz w:val="24"/>
          <w:szCs w:val="24"/>
        </w:rPr>
        <w:t xml:space="preserve">goriva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266539" w:rsidRPr="00852493" w:rsidRDefault="00266539" w:rsidP="00266539">
      <w:pPr>
        <w:tabs>
          <w:tab w:val="left" w:pos="1950"/>
        </w:tabs>
        <w:spacing w:after="0" w:line="240" w:lineRule="auto"/>
        <w:rPr>
          <w:rFonts w:ascii="Times New Roman" w:hAnsi="Times New Roman" w:cs="Times New Roman"/>
          <w:color w:val="000000"/>
          <w:sz w:val="24"/>
          <w:szCs w:val="24"/>
        </w:rPr>
      </w:pPr>
    </w:p>
    <w:p w:rsidR="00266539" w:rsidRDefault="00266539" w:rsidP="0026653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Vlado Bečanović</w:t>
      </w:r>
    </w:p>
    <w:p w:rsidR="00266539" w:rsidRDefault="00266539" w:rsidP="00266539">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266539" w:rsidRPr="00A924B7" w:rsidRDefault="00266539" w:rsidP="00266539">
      <w:pPr>
        <w:spacing w:after="0" w:line="240" w:lineRule="auto"/>
        <w:ind w:left="5664" w:firstLine="708"/>
        <w:jc w:val="center"/>
        <w:rPr>
          <w:rFonts w:ascii="Times New Roman" w:hAnsi="Times New Roman" w:cs="Times New Roman"/>
          <w:i/>
          <w:iCs/>
          <w:color w:val="000000"/>
          <w:sz w:val="20"/>
          <w:szCs w:val="20"/>
        </w:rPr>
      </w:pPr>
    </w:p>
    <w:p w:rsidR="00266539" w:rsidRDefault="00266539" w:rsidP="0026653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Milijana Ašanin</w:t>
      </w:r>
    </w:p>
    <w:p w:rsidR="00266539" w:rsidRDefault="00266539" w:rsidP="00266539">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rPr>
      </w:pPr>
    </w:p>
    <w:p w:rsidR="00266539" w:rsidRPr="00852493" w:rsidRDefault="00266539" w:rsidP="00266539">
      <w:pPr>
        <w:spacing w:after="0" w:line="240" w:lineRule="auto"/>
        <w:jc w:val="right"/>
        <w:rPr>
          <w:rFonts w:ascii="Times New Roman" w:hAnsi="Times New Roman" w:cs="Times New Roman"/>
          <w:i/>
          <w:iCs/>
          <w:color w:val="000000"/>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Marija Marić</w:t>
      </w:r>
    </w:p>
    <w:p w:rsidR="00266539" w:rsidRDefault="00266539" w:rsidP="00266539">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color w:val="000000"/>
          <w:sz w:val="24"/>
          <w:szCs w:val="24"/>
        </w:rPr>
        <w:tab/>
      </w:r>
      <w:r>
        <w:rPr>
          <w:rFonts w:ascii="Times New Roman" w:hAnsi="Times New Roman" w:cs="Times New Roman"/>
          <w:i/>
          <w:iCs/>
          <w:color w:val="000000"/>
          <w:sz w:val="20"/>
          <w:szCs w:val="20"/>
          <w:lang w:val="sr-Latn-CS"/>
        </w:rPr>
        <w:t>s.r.</w:t>
      </w:r>
    </w:p>
    <w:p w:rsidR="00266539" w:rsidRDefault="00266539" w:rsidP="00625C06">
      <w:pPr>
        <w:pStyle w:val="ListParagraph"/>
        <w:tabs>
          <w:tab w:val="left" w:pos="7770"/>
        </w:tabs>
        <w:spacing w:after="0" w:line="240" w:lineRule="auto"/>
        <w:ind w:left="0"/>
        <w:jc w:val="both"/>
        <w:rPr>
          <w:rFonts w:ascii="Times New Roman" w:hAnsi="Times New Roman" w:cs="Times New Roman"/>
          <w:color w:val="000000"/>
          <w:sz w:val="24"/>
          <w:szCs w:val="24"/>
        </w:rPr>
      </w:pPr>
    </w:p>
    <w:p w:rsidR="00266539" w:rsidRPr="00852493" w:rsidRDefault="00266539" w:rsidP="00266539">
      <w:pPr>
        <w:pStyle w:val="ListParagraph"/>
        <w:spacing w:after="0" w:line="240" w:lineRule="auto"/>
        <w:ind w:left="0"/>
        <w:jc w:val="both"/>
        <w:rPr>
          <w:rFonts w:ascii="Times New Roman" w:hAnsi="Times New Roman" w:cs="Times New Roman"/>
          <w:color w:val="000000"/>
          <w:sz w:val="24"/>
          <w:szCs w:val="24"/>
        </w:rPr>
      </w:pPr>
    </w:p>
    <w:p w:rsidR="00266539" w:rsidRPr="00852493" w:rsidRDefault="00266539" w:rsidP="00266539">
      <w:pPr>
        <w:spacing w:after="0" w:line="240" w:lineRule="auto"/>
        <w:ind w:firstLine="1134"/>
        <w:jc w:val="both"/>
        <w:rPr>
          <w:rFonts w:ascii="Times New Roman" w:hAnsi="Times New Roman" w:cs="Times New Roman"/>
          <w:i/>
          <w:iCs/>
          <w:color w:val="000000"/>
          <w:lang w:val="sr-Latn-CS"/>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 </w:t>
      </w:r>
      <w:r>
        <w:rPr>
          <w:rFonts w:ascii="Times New Roman" w:hAnsi="Times New Roman" w:cs="Times New Roman"/>
          <w:color w:val="000000"/>
          <w:sz w:val="24"/>
          <w:szCs w:val="24"/>
          <w:lang w:val="sr-Latn-CS"/>
        </w:rPr>
        <w:t xml:space="preserve">Milijana Ašanin </w:t>
      </w:r>
    </w:p>
    <w:p w:rsidR="00266539" w:rsidRDefault="00266539" w:rsidP="00266539">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color w:val="000000"/>
          <w:sz w:val="28"/>
          <w:szCs w:val="28"/>
        </w:rPr>
        <w:tab/>
      </w:r>
      <w:r>
        <w:rPr>
          <w:rFonts w:ascii="Times New Roman" w:hAnsi="Times New Roman" w:cs="Times New Roman"/>
          <w:i/>
          <w:iCs/>
          <w:color w:val="000000"/>
          <w:sz w:val="20"/>
          <w:szCs w:val="20"/>
          <w:lang w:val="sr-Latn-CS"/>
        </w:rPr>
        <w:t>s.r.</w:t>
      </w:r>
    </w:p>
    <w:p w:rsidR="00266539" w:rsidRPr="00852493" w:rsidRDefault="00266539" w:rsidP="00625C06">
      <w:pPr>
        <w:tabs>
          <w:tab w:val="left" w:pos="7620"/>
        </w:tabs>
        <w:spacing w:after="0" w:line="240" w:lineRule="auto"/>
        <w:rPr>
          <w:rFonts w:ascii="Times New Roman" w:hAnsi="Times New Roman" w:cs="Times New Roman"/>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t>METODOLOGIJA NAČINA VREDNOVANJA PONUDA PO KRITERIJUMU I PODKRITERIJUMIMA</w:t>
      </w:r>
      <w:bookmarkEnd w:id="8"/>
    </w:p>
    <w:p w:rsidR="00266539" w:rsidRPr="00852493" w:rsidRDefault="00266539" w:rsidP="00266539">
      <w:pPr>
        <w:pStyle w:val="BodyText"/>
        <w:ind w:left="454" w:hanging="454"/>
        <w:rPr>
          <w:b/>
          <w:bCs/>
          <w:color w:val="000000"/>
          <w:sz w:val="24"/>
          <w:szCs w:val="24"/>
          <w:lang w:val="sr-Latn-CS"/>
        </w:rPr>
      </w:pPr>
    </w:p>
    <w:p w:rsidR="00266539" w:rsidRPr="00852493" w:rsidRDefault="00266539" w:rsidP="00266539">
      <w:pPr>
        <w:pStyle w:val="BodyText"/>
        <w:rPr>
          <w:b/>
          <w:bCs/>
          <w:color w:val="000000"/>
          <w:sz w:val="24"/>
          <w:szCs w:val="24"/>
          <w:lang w:val="sr-Latn-CS"/>
        </w:rPr>
      </w:pPr>
    </w:p>
    <w:p w:rsidR="00266539" w:rsidRPr="00852493" w:rsidRDefault="00266539" w:rsidP="00266539">
      <w:pPr>
        <w:pStyle w:val="BodyText"/>
        <w:ind w:left="454" w:hanging="454"/>
        <w:rPr>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F91C03">
        <w:rPr>
          <w:rFonts w:ascii="Times New Roman" w:hAnsi="Times New Roman" w:cs="Times New Roman"/>
          <w:iCs/>
          <w:color w:val="000000"/>
          <w:sz w:val="24"/>
          <w:szCs w:val="24"/>
        </w:rPr>
        <w:t>najniža ponuđena cijena =</w:t>
      </w:r>
      <w:r w:rsidR="00625C06">
        <w:rPr>
          <w:rFonts w:ascii="Times New Roman" w:hAnsi="Times New Roman" w:cs="Times New Roman"/>
          <w:iCs/>
          <w:color w:val="000000"/>
          <w:sz w:val="24"/>
          <w:szCs w:val="24"/>
        </w:rPr>
        <w:t xml:space="preserve"> </w:t>
      </w:r>
      <w:r w:rsidRPr="00F91C03">
        <w:rPr>
          <w:rFonts w:ascii="Times New Roman" w:hAnsi="Times New Roman" w:cs="Times New Roman"/>
          <w:iCs/>
          <w:color w:val="000000"/>
          <w:sz w:val="24"/>
          <w:szCs w:val="24"/>
        </w:rPr>
        <w:t>maksimalan broj bodova.</w:t>
      </w:r>
    </w:p>
    <w:p w:rsidR="00266539" w:rsidRPr="00852493" w:rsidRDefault="00266539" w:rsidP="00266539">
      <w:pPr>
        <w:spacing w:after="0" w:line="240" w:lineRule="auto"/>
        <w:jc w:val="both"/>
        <w:rPr>
          <w:rFonts w:ascii="Times New Roman" w:hAnsi="Times New Roman" w:cs="Times New Roman"/>
          <w:color w:val="000000"/>
          <w:sz w:val="24"/>
          <w:szCs w:val="24"/>
          <w:lang w:val="hr-HR"/>
        </w:rPr>
      </w:pPr>
    </w:p>
    <w:p w:rsidR="00266539" w:rsidRDefault="00266539" w:rsidP="00266539">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266539" w:rsidRDefault="00266539" w:rsidP="00266539">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266539" w:rsidRDefault="00266539" w:rsidP="00266539">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266539" w:rsidRDefault="00266539" w:rsidP="00266539">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266539" w:rsidRDefault="00266539" w:rsidP="00266539">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266539" w:rsidRDefault="00266539" w:rsidP="00266539">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266539" w:rsidRDefault="00266539" w:rsidP="00266539">
      <w:pPr>
        <w:spacing w:after="0" w:line="240" w:lineRule="auto"/>
        <w:jc w:val="both"/>
        <w:rPr>
          <w:rFonts w:ascii="Times New Roman" w:hAnsi="Times New Roman" w:cs="Times New Roman"/>
          <w:b/>
          <w:bCs/>
          <w:color w:val="000000"/>
          <w:sz w:val="24"/>
          <w:szCs w:val="24"/>
          <w:shd w:val="clear" w:color="auto" w:fill="FFFFFF"/>
          <w:lang w:val="fr-FR"/>
        </w:rPr>
      </w:pPr>
    </w:p>
    <w:p w:rsidR="00266539" w:rsidRDefault="00266539" w:rsidP="00266539">
      <w:pPr>
        <w:spacing w:after="0" w:line="240" w:lineRule="auto"/>
        <w:ind w:left="284"/>
        <w:jc w:val="both"/>
        <w:rPr>
          <w:rFonts w:ascii="Times New Roman" w:hAnsi="Times New Roman" w:cs="Times New Roman"/>
          <w:color w:val="000000"/>
          <w:sz w:val="24"/>
          <w:szCs w:val="24"/>
          <w:bdr w:val="single" w:sz="4" w:space="0" w:color="auto" w:frame="1"/>
          <w:lang w:val="fr-FR"/>
        </w:rPr>
      </w:pPr>
    </w:p>
    <w:p w:rsidR="00266539" w:rsidRPr="00A23DBE" w:rsidRDefault="00266539" w:rsidP="00266539">
      <w:pPr>
        <w:spacing w:after="0" w:line="240" w:lineRule="auto"/>
        <w:jc w:val="both"/>
        <w:rPr>
          <w:rFonts w:ascii="Times New Roman" w:hAnsi="Times New Roman" w:cs="Times New Roman"/>
          <w:b/>
          <w:bCs/>
          <w:color w:val="000000"/>
          <w:sz w:val="24"/>
          <w:szCs w:val="24"/>
          <w:shd w:val="clear" w:color="auto" w:fill="FFFFFF"/>
          <w:lang w:val="fr-FR"/>
        </w:rPr>
      </w:pPr>
      <w:r>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tbl>
      <w:tblPr>
        <w:tblW w:w="0" w:type="auto"/>
        <w:tblInd w:w="2" w:type="dxa"/>
        <w:tblLook w:val="00A0" w:firstRow="1" w:lastRow="0" w:firstColumn="1" w:lastColumn="0" w:noHBand="0" w:noVBand="0"/>
      </w:tblPr>
      <w:tblGrid>
        <w:gridCol w:w="9070"/>
      </w:tblGrid>
      <w:tr w:rsidR="00266539" w:rsidRPr="00FA2239" w:rsidTr="00CA05C2">
        <w:tc>
          <w:tcPr>
            <w:tcW w:w="9070" w:type="dxa"/>
          </w:tcPr>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Pr="00FA2239" w:rsidRDefault="00266539" w:rsidP="00CA05C2">
            <w:pPr>
              <w:spacing w:after="0" w:line="240" w:lineRule="auto"/>
              <w:jc w:val="both"/>
              <w:rPr>
                <w:rFonts w:ascii="Times New Roman" w:hAnsi="Times New Roman" w:cs="Times New Roman"/>
                <w:b/>
                <w:bCs/>
                <w:color w:val="000000"/>
                <w:sz w:val="24"/>
                <w:szCs w:val="24"/>
                <w:lang w:val="hr-HR"/>
              </w:rPr>
            </w:pPr>
          </w:p>
        </w:tc>
      </w:tr>
    </w:tbl>
    <w:p w:rsidR="00266539" w:rsidRDefault="00266539"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Pr="00852493" w:rsidRDefault="00EA08CB" w:rsidP="00266539">
      <w:pPr>
        <w:tabs>
          <w:tab w:val="left" w:pos="1950"/>
        </w:tabs>
        <w:rPr>
          <w:rFonts w:ascii="Times New Roman" w:hAnsi="Times New Roman" w:cs="Times New Roman"/>
          <w:color w:val="000000"/>
        </w:rPr>
      </w:pPr>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266539" w:rsidRPr="00852493" w:rsidRDefault="00266539" w:rsidP="00266539">
      <w:pPr>
        <w:rPr>
          <w:rFonts w:ascii="Times New Roman" w:hAnsi="Times New Roman" w:cs="Times New Roman"/>
        </w:rPr>
      </w:pPr>
    </w:p>
    <w:p w:rsidR="00266539" w:rsidRPr="00852493" w:rsidRDefault="00266539" w:rsidP="00266539">
      <w:pPr>
        <w:pStyle w:val="Subtitle"/>
        <w:rPr>
          <w:rFonts w:ascii="Times New Roman" w:hAnsi="Times New Roman" w:cs="Times New Roman"/>
          <w:color w:val="000000"/>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266539" w:rsidRPr="005B4D09" w:rsidRDefault="00266539" w:rsidP="0026653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66539" w:rsidRPr="005B4D09" w:rsidRDefault="00266539" w:rsidP="00266539">
      <w:pPr>
        <w:tabs>
          <w:tab w:val="left" w:pos="1950"/>
        </w:tabs>
        <w:jc w:val="both"/>
        <w:rPr>
          <w:rFonts w:ascii="Times New Roman" w:hAnsi="Times New Roman" w:cs="Times New Roman"/>
          <w:color w:val="000000"/>
        </w:rPr>
      </w:pPr>
    </w:p>
    <w:p w:rsidR="00266539" w:rsidRPr="005B4D09" w:rsidRDefault="00266539" w:rsidP="00266539">
      <w:pPr>
        <w:tabs>
          <w:tab w:val="left" w:pos="1950"/>
        </w:tabs>
        <w:jc w:val="both"/>
        <w:rPr>
          <w:rFonts w:ascii="Times New Roman" w:hAnsi="Times New Roman" w:cs="Times New Roman"/>
          <w:color w:val="000000"/>
        </w:rPr>
      </w:pPr>
    </w:p>
    <w:p w:rsidR="00266539" w:rsidRPr="00B95594" w:rsidRDefault="00266539" w:rsidP="0026653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266539" w:rsidRPr="005B4D09" w:rsidRDefault="00266539" w:rsidP="00266539">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66539" w:rsidRDefault="00266539" w:rsidP="0026653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66539" w:rsidRDefault="00266539" w:rsidP="00266539">
      <w:pPr>
        <w:tabs>
          <w:tab w:val="left" w:pos="1950"/>
        </w:tabs>
        <w:jc w:val="right"/>
        <w:rPr>
          <w:rFonts w:ascii="Times New Roman" w:hAnsi="Times New Roman" w:cs="Times New Roman"/>
          <w:color w:val="000000"/>
          <w:sz w:val="24"/>
          <w:szCs w:val="24"/>
          <w:u w:val="single"/>
        </w:rPr>
      </w:pPr>
    </w:p>
    <w:p w:rsidR="00266539" w:rsidRDefault="00266539" w:rsidP="00266539">
      <w:pPr>
        <w:tabs>
          <w:tab w:val="left" w:pos="1950"/>
        </w:tabs>
        <w:jc w:val="right"/>
        <w:rPr>
          <w:rFonts w:ascii="Times New Roman" w:hAnsi="Times New Roman" w:cs="Times New Roman"/>
          <w:color w:val="000000"/>
          <w:sz w:val="24"/>
          <w:szCs w:val="24"/>
          <w:u w:val="single"/>
        </w:rPr>
      </w:pPr>
    </w:p>
    <w:p w:rsidR="00266539" w:rsidRDefault="00266539" w:rsidP="00266539">
      <w:pPr>
        <w:tabs>
          <w:tab w:val="left" w:pos="1950"/>
        </w:tabs>
        <w:jc w:val="right"/>
        <w:rPr>
          <w:rFonts w:ascii="Times New Roman" w:hAnsi="Times New Roman" w:cs="Times New Roman"/>
          <w:color w:val="000000"/>
          <w:sz w:val="24"/>
          <w:szCs w:val="24"/>
          <w:u w:val="single"/>
        </w:rPr>
      </w:pPr>
    </w:p>
    <w:p w:rsidR="00266539" w:rsidRPr="005B4D09" w:rsidRDefault="00266539" w:rsidP="00266539">
      <w:pPr>
        <w:tabs>
          <w:tab w:val="left" w:pos="1950"/>
        </w:tabs>
        <w:jc w:val="right"/>
        <w:rPr>
          <w:rFonts w:ascii="Times New Roman" w:hAnsi="Times New Roman" w:cs="Times New Roman"/>
          <w:color w:val="000000"/>
        </w:rPr>
      </w:pPr>
    </w:p>
    <w:p w:rsidR="00266539" w:rsidRPr="005B4D09" w:rsidRDefault="00266539" w:rsidP="0026653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266539" w:rsidRPr="005B4D09" w:rsidRDefault="00266539" w:rsidP="00266539">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66539" w:rsidRDefault="00266539" w:rsidP="00266539">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66539" w:rsidRPr="005B4D09" w:rsidRDefault="00266539" w:rsidP="00266539">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266539" w:rsidRPr="005B4D0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66539" w:rsidRPr="005B4D09" w:rsidRDefault="00266539" w:rsidP="00266539">
      <w:pPr>
        <w:tabs>
          <w:tab w:val="left" w:pos="1950"/>
        </w:tabs>
        <w:jc w:val="center"/>
        <w:rPr>
          <w:rFonts w:ascii="Times New Roman" w:hAnsi="Times New Roman" w:cs="Times New Roman"/>
          <w:b/>
          <w:bCs/>
          <w:color w:val="000000"/>
          <w:sz w:val="24"/>
          <w:szCs w:val="24"/>
        </w:rPr>
      </w:pPr>
    </w:p>
    <w:p w:rsidR="00266539" w:rsidRPr="00722261" w:rsidRDefault="00266539" w:rsidP="00266539">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6F"/>
      </w:r>
      <w:r w:rsidRPr="005B4D09">
        <w:rPr>
          <w:rFonts w:ascii="Times New Roman" w:hAnsi="Times New Roman" w:cs="Times New Roman"/>
          <w:color w:val="000000"/>
          <w:sz w:val="28"/>
          <w:szCs w:val="28"/>
        </w:rPr>
        <w:t>Predmet nabavke u cjelosti</w:t>
      </w:r>
    </w:p>
    <w:p w:rsidR="00266539" w:rsidRPr="005B4D09" w:rsidRDefault="00266539" w:rsidP="00266539">
      <w:pPr>
        <w:tabs>
          <w:tab w:val="left" w:pos="1950"/>
        </w:tabs>
        <w:rPr>
          <w:rFonts w:ascii="Times New Roman" w:hAnsi="Times New Roman" w:cs="Times New Roman"/>
          <w:color w:val="000000"/>
          <w:sz w:val="28"/>
          <w:szCs w:val="28"/>
        </w:rPr>
      </w:pPr>
    </w:p>
    <w:p w:rsidR="0026653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color w:val="000000"/>
          <w:sz w:val="24"/>
          <w:szCs w:val="24"/>
        </w:rPr>
      </w:pPr>
    </w:p>
    <w:p w:rsidR="00266539" w:rsidRPr="00852493" w:rsidRDefault="00266539" w:rsidP="00266539">
      <w:pPr>
        <w:tabs>
          <w:tab w:val="left" w:pos="1950"/>
        </w:tabs>
        <w:jc w:val="center"/>
        <w:rPr>
          <w:rFonts w:ascii="Times New Roman" w:hAnsi="Times New Roman" w:cs="Times New Roman"/>
          <w:color w:val="000000"/>
        </w:rPr>
      </w:pPr>
    </w:p>
    <w:p w:rsidR="00266539" w:rsidRPr="00852493"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912E80" w:rsidRDefault="00912E80" w:rsidP="00912E80">
      <w:pPr>
        <w:tabs>
          <w:tab w:val="left" w:pos="1950"/>
        </w:tabs>
        <w:ind w:left="720"/>
        <w:jc w:val="both"/>
        <w:rPr>
          <w:rFonts w:ascii="Times New Roman" w:hAnsi="Times New Roman" w:cs="Times New Roman"/>
          <w:color w:val="000000"/>
          <w:sz w:val="24"/>
          <w:szCs w:val="24"/>
          <w:lang w:val="sr-Latn-CS"/>
        </w:rPr>
      </w:pP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Naslovna strana ponude</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 xml:space="preserve">Sadržaj ponude </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Popunjeni podaci o ponudi i ponuđaču</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Ugovor o zajedničkom nastupanju u slučaju zajedničke ponude</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Popunjen obrazac finansijskog dijela ponude</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Dokazi za dokazivanje ispunjenosti obaveznih uslova za učešće u postupku javnog nadmetanja</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Dokazi za ispunjavanje uslova stručno-tehničke i kadrovske osposobljenosti</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Potpisan Nacrt ugovora o javnoj nabavci</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Sredstva finansijskog obezbjeđenja</w:t>
      </w:r>
    </w:p>
    <w:p w:rsidR="00266539" w:rsidRPr="00852493" w:rsidRDefault="00266539" w:rsidP="00266539">
      <w:pPr>
        <w:tabs>
          <w:tab w:val="left" w:pos="1950"/>
        </w:tabs>
        <w:jc w:val="both"/>
        <w:rPr>
          <w:rFonts w:ascii="Times New Roman" w:hAnsi="Times New Roman" w:cs="Times New Roman"/>
          <w:color w:val="000000"/>
          <w:sz w:val="24"/>
          <w:szCs w:val="24"/>
          <w:highlight w:val="yellow"/>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Pr="00852493" w:rsidRDefault="00912E80"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rPr>
      </w:pP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266539" w:rsidRPr="00852493" w:rsidRDefault="00266539" w:rsidP="00266539">
      <w:pPr>
        <w:pStyle w:val="Subtitle"/>
        <w:rPr>
          <w:rFonts w:ascii="Times New Roman" w:hAnsi="Times New Roman" w:cs="Times New Roman"/>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266539" w:rsidRPr="00852493" w:rsidRDefault="00266539" w:rsidP="00266539">
      <w:pPr>
        <w:spacing w:after="0" w:line="240" w:lineRule="auto"/>
        <w:jc w:val="center"/>
        <w:rPr>
          <w:rFonts w:ascii="Times New Roman" w:hAnsi="Times New Roman" w:cs="Times New Roman"/>
          <w:color w:val="000000"/>
          <w:lang w:val="sr-Latn-CS" w:eastAsia="sr-Latn-CS"/>
        </w:rPr>
      </w:pPr>
    </w:p>
    <w:p w:rsidR="00266539" w:rsidRPr="00852493" w:rsidRDefault="00266539" w:rsidP="0026653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266539" w:rsidRPr="00852493" w:rsidRDefault="00266539" w:rsidP="0026653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66539" w:rsidRPr="00852493" w:rsidRDefault="00266539" w:rsidP="0026653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266539" w:rsidRPr="00852493" w:rsidRDefault="00266539" w:rsidP="0026653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66539" w:rsidRPr="00852493" w:rsidRDefault="00266539" w:rsidP="0026653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266539" w:rsidRPr="00852493" w:rsidRDefault="00266539" w:rsidP="0026653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66539" w:rsidRPr="00852493" w:rsidRDefault="00266539" w:rsidP="0026653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66539" w:rsidRPr="00852493" w:rsidRDefault="00266539" w:rsidP="00266539">
      <w:pPr>
        <w:rPr>
          <w:rFonts w:ascii="Times New Roman" w:hAnsi="Times New Roman" w:cs="Times New Roman"/>
        </w:rPr>
      </w:pPr>
    </w:p>
    <w:p w:rsidR="00266539" w:rsidRPr="00852493" w:rsidRDefault="00266539" w:rsidP="00266539">
      <w:pPr>
        <w:pStyle w:val="Heading2"/>
        <w:jc w:val="both"/>
        <w:rPr>
          <w:rFonts w:ascii="Times New Roman" w:hAnsi="Times New Roman" w:cs="Times New Roman"/>
          <w:color w:val="000000"/>
        </w:rPr>
      </w:pPr>
    </w:p>
    <w:p w:rsidR="00266539" w:rsidRPr="00852493" w:rsidRDefault="00266539" w:rsidP="0026653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66539" w:rsidRPr="00852493" w:rsidRDefault="00266539" w:rsidP="0026653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66539" w:rsidRPr="00FA2239" w:rsidTr="00CA05C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5"/>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5"/>
        </w:trPr>
        <w:tc>
          <w:tcPr>
            <w:tcW w:w="4393" w:type="dxa"/>
            <w:vMerge w:val="restart"/>
            <w:tcBorders>
              <w:top w:val="nil"/>
              <w:left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66539" w:rsidRPr="00FA2239" w:rsidTr="00CA05C2">
        <w:trPr>
          <w:trHeight w:val="745"/>
        </w:trPr>
        <w:tc>
          <w:tcPr>
            <w:tcW w:w="4393" w:type="dxa"/>
            <w:vMerge/>
            <w:tcBorders>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rPr>
          <w:trHeight w:val="745"/>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266539" w:rsidRPr="00852493" w:rsidRDefault="00266539" w:rsidP="0026653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66539" w:rsidRPr="00FA2239" w:rsidTr="00CA05C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654"/>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03"/>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523"/>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648"/>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97"/>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959"/>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1165"/>
        </w:trPr>
        <w:tc>
          <w:tcPr>
            <w:tcW w:w="4458"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1165"/>
        </w:trPr>
        <w:tc>
          <w:tcPr>
            <w:tcW w:w="4458"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1165"/>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66539" w:rsidRPr="00852493" w:rsidRDefault="00266539" w:rsidP="00266539">
      <w:pPr>
        <w:jc w:val="both"/>
        <w:rPr>
          <w:rFonts w:ascii="Times New Roman" w:hAnsi="Times New Roman" w:cs="Times New Roman"/>
          <w:b/>
          <w:bCs/>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266539" w:rsidRPr="00852493" w:rsidRDefault="00266539" w:rsidP="0026653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66539" w:rsidRPr="00FA2239" w:rsidTr="00CA05C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05"/>
          <w:jc w:val="center"/>
        </w:trPr>
        <w:tc>
          <w:tcPr>
            <w:tcW w:w="4191" w:type="dxa"/>
            <w:vMerge w:val="restart"/>
            <w:tcBorders>
              <w:top w:val="nil"/>
              <w:left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66539" w:rsidRPr="00FA2239" w:rsidTr="00CA05C2">
        <w:trPr>
          <w:trHeight w:val="705"/>
          <w:jc w:val="center"/>
        </w:trPr>
        <w:tc>
          <w:tcPr>
            <w:tcW w:w="4191" w:type="dxa"/>
            <w:vMerge/>
            <w:tcBorders>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266539" w:rsidRPr="00852493" w:rsidRDefault="00266539" w:rsidP="0026653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66539" w:rsidRPr="00FA2239" w:rsidTr="00CA05C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vMerge w:val="restart"/>
            <w:tcBorders>
              <w:top w:val="nil"/>
              <w:left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66539" w:rsidRPr="00FA2239" w:rsidTr="00CA05C2">
        <w:trPr>
          <w:trHeight w:val="740"/>
          <w:jc w:val="center"/>
        </w:trPr>
        <w:tc>
          <w:tcPr>
            <w:tcW w:w="4196" w:type="dxa"/>
            <w:vMerge/>
            <w:tcBorders>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66539" w:rsidRPr="00852493" w:rsidRDefault="00266539" w:rsidP="00CA05C2">
            <w:pPr>
              <w:jc w:val="both"/>
              <w:rPr>
                <w:rFonts w:ascii="Times New Roman" w:hAnsi="Times New Roman" w:cs="Times New Roman"/>
                <w:color w:val="000000"/>
                <w:lang w:val="sr-Latn-CS" w:eastAsia="sr-Latn-CS"/>
              </w:rPr>
            </w:pPr>
          </w:p>
          <w:p w:rsidR="00266539" w:rsidRPr="00FA2239" w:rsidRDefault="00266539" w:rsidP="00CA05C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66539" w:rsidRPr="00FA2239" w:rsidRDefault="00266539" w:rsidP="00CA05C2">
            <w:pPr>
              <w:ind w:left="15"/>
              <w:jc w:val="both"/>
              <w:rPr>
                <w:rFonts w:ascii="Times New Roman" w:hAnsi="Times New Roman" w:cs="Times New Roman"/>
                <w:i/>
                <w:iCs/>
                <w:color w:val="000000"/>
              </w:rPr>
            </w:pP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266539" w:rsidRPr="00852493" w:rsidRDefault="00266539" w:rsidP="0026653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66539" w:rsidRPr="00FA2239" w:rsidTr="00CA05C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vMerge w:val="restart"/>
            <w:tcBorders>
              <w:top w:val="nil"/>
              <w:left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66539" w:rsidRPr="00FA2239" w:rsidTr="00CA05C2">
        <w:trPr>
          <w:trHeight w:val="716"/>
          <w:jc w:val="center"/>
        </w:trPr>
        <w:tc>
          <w:tcPr>
            <w:tcW w:w="4274" w:type="dxa"/>
            <w:vMerge/>
            <w:tcBorders>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66539" w:rsidRPr="00852493" w:rsidRDefault="00266539" w:rsidP="00CA05C2">
            <w:pPr>
              <w:jc w:val="both"/>
              <w:rPr>
                <w:rFonts w:ascii="Times New Roman" w:hAnsi="Times New Roman" w:cs="Times New Roman"/>
                <w:color w:val="000000"/>
                <w:lang w:val="sr-Latn-CS" w:eastAsia="sr-Latn-CS"/>
              </w:rPr>
            </w:pPr>
          </w:p>
          <w:p w:rsidR="00266539" w:rsidRPr="00FA2239" w:rsidRDefault="00266539" w:rsidP="00CA05C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66539" w:rsidRPr="00FA2239" w:rsidRDefault="00266539" w:rsidP="00CA05C2">
            <w:pPr>
              <w:ind w:left="15"/>
              <w:jc w:val="both"/>
              <w:rPr>
                <w:rFonts w:ascii="Times New Roman" w:hAnsi="Times New Roman" w:cs="Times New Roman"/>
                <w:i/>
                <w:iCs/>
                <w:color w:val="000000"/>
              </w:rPr>
            </w:pP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Default="00266539" w:rsidP="00266539">
      <w:pPr>
        <w:jc w:val="both"/>
        <w:rPr>
          <w:rFonts w:ascii="Times New Roman" w:hAnsi="Times New Roman" w:cs="Times New Roman"/>
          <w:i/>
          <w:iCs/>
          <w:color w:val="000000"/>
        </w:rPr>
      </w:pPr>
    </w:p>
    <w:p w:rsidR="00266539"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66539" w:rsidRPr="00FA2239" w:rsidTr="00CA05C2">
        <w:trPr>
          <w:trHeight w:val="422"/>
        </w:trPr>
        <w:tc>
          <w:tcPr>
            <w:tcW w:w="4323" w:type="dxa"/>
            <w:tcBorders>
              <w:top w:val="nil"/>
              <w:left w:val="nil"/>
              <w:bottom w:val="nil"/>
              <w:right w:val="nil"/>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66539" w:rsidRPr="00852493" w:rsidRDefault="00266539" w:rsidP="00CA05C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486"/>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597"/>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388"/>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481"/>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592"/>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2"/>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65"/>
        </w:trPr>
        <w:tc>
          <w:tcPr>
            <w:tcW w:w="4323"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65"/>
        </w:trPr>
        <w:tc>
          <w:tcPr>
            <w:tcW w:w="4323"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65"/>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66539" w:rsidRPr="00852493" w:rsidRDefault="00266539" w:rsidP="00266539">
      <w:pPr>
        <w:jc w:val="both"/>
        <w:rPr>
          <w:rFonts w:ascii="Times New Roman" w:hAnsi="Times New Roman" w:cs="Times New Roman"/>
          <w:b/>
          <w:bCs/>
          <w:i/>
          <w:iCs/>
          <w:color w:val="000000"/>
        </w:rPr>
      </w:pPr>
    </w:p>
    <w:p w:rsidR="00266539" w:rsidRPr="00852493" w:rsidRDefault="00266539" w:rsidP="00266539">
      <w:pPr>
        <w:jc w:val="both"/>
        <w:rPr>
          <w:rFonts w:ascii="Times New Roman" w:hAnsi="Times New Roman" w:cs="Times New Roman"/>
          <w:i/>
          <w:iCs/>
          <w:color w:val="000000"/>
        </w:rPr>
        <w:sectPr w:rsidR="00266539" w:rsidRPr="00852493" w:rsidSect="00CA05C2">
          <w:headerReference w:type="default" r:id="rId11"/>
          <w:footerReference w:type="default" r:id="rId12"/>
          <w:pgSz w:w="11906" w:h="16838" w:code="9"/>
          <w:pgMar w:top="1276" w:right="1417" w:bottom="1417" w:left="1417" w:header="708" w:footer="708" w:gutter="0"/>
          <w:cols w:space="708"/>
          <w:rtlGutter/>
          <w:docGrid w:linePitch="360"/>
        </w:sectPr>
      </w:pP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266539" w:rsidRPr="00852493" w:rsidRDefault="00266539" w:rsidP="0026653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66539" w:rsidRPr="00FA2239" w:rsidTr="00CA05C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66539"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66539"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266539" w:rsidRDefault="00266539" w:rsidP="00CA05C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66539"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jc w:val="center"/>
              <w:rPr>
                <w:rFonts w:ascii="Times New Roman" w:hAnsi="Times New Roman" w:cs="Times New Roman"/>
                <w:color w:val="000000"/>
                <w:sz w:val="20"/>
                <w:szCs w:val="20"/>
                <w:lang w:val="sr-Latn-CS" w:eastAsia="sr-Latn-CS"/>
              </w:rPr>
            </w:pPr>
          </w:p>
        </w:tc>
      </w:tr>
      <w:tr w:rsidR="00266539" w:rsidRPr="00FA2239" w:rsidTr="00CA05C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66539" w:rsidRPr="00FA2239" w:rsidTr="00CA05C2">
        <w:trPr>
          <w:trHeight w:val="320"/>
        </w:trPr>
        <w:tc>
          <w:tcPr>
            <w:tcW w:w="5725" w:type="dxa"/>
            <w:gridSpan w:val="5"/>
            <w:tcBorders>
              <w:top w:val="nil"/>
              <w:left w:val="single" w:sz="8" w:space="0" w:color="auto"/>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66539" w:rsidRPr="00FA2239" w:rsidTr="00CA05C2">
        <w:trPr>
          <w:trHeight w:val="320"/>
        </w:trPr>
        <w:tc>
          <w:tcPr>
            <w:tcW w:w="5725" w:type="dxa"/>
            <w:gridSpan w:val="5"/>
            <w:tcBorders>
              <w:top w:val="nil"/>
              <w:left w:val="single" w:sz="8" w:space="0" w:color="auto"/>
              <w:bottom w:val="single" w:sz="4"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266539" w:rsidRPr="00852493" w:rsidRDefault="00266539" w:rsidP="00266539">
      <w:pPr>
        <w:jc w:val="both"/>
        <w:rPr>
          <w:rFonts w:ascii="Times New Roman" w:hAnsi="Times New Roman" w:cs="Times New Roman"/>
          <w:color w:val="000000"/>
        </w:rPr>
      </w:pPr>
    </w:p>
    <w:p w:rsidR="00266539" w:rsidRPr="00852493" w:rsidRDefault="00266539" w:rsidP="0026653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66539" w:rsidRPr="00FA2239" w:rsidTr="00CA05C2">
        <w:trPr>
          <w:trHeight w:val="375"/>
        </w:trPr>
        <w:tc>
          <w:tcPr>
            <w:tcW w:w="4109" w:type="dxa"/>
            <w:vAlign w:val="center"/>
          </w:tcPr>
          <w:p w:rsidR="00266539" w:rsidRPr="00852493" w:rsidRDefault="00266539" w:rsidP="00CA05C2">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468"/>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bl>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66539" w:rsidRPr="00852493" w:rsidRDefault="00266539" w:rsidP="00266539">
      <w:pPr>
        <w:rPr>
          <w:rFonts w:ascii="Times New Roman" w:hAnsi="Times New Roman" w:cs="Times New Roman"/>
          <w:b/>
          <w:bCs/>
          <w:i/>
          <w:iCs/>
          <w:color w:val="000000"/>
        </w:rPr>
      </w:pP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spacing w:after="0" w:line="240" w:lineRule="auto"/>
        <w:jc w:val="both"/>
        <w:rPr>
          <w:rFonts w:ascii="Times New Roman" w:hAnsi="Times New Roman" w:cs="Times New Roman"/>
          <w:color w:val="000000"/>
          <w:lang w:val="it-IT"/>
        </w:rPr>
      </w:pPr>
    </w:p>
    <w:p w:rsidR="00266539" w:rsidRPr="00852493" w:rsidRDefault="00266539" w:rsidP="0026653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66539" w:rsidRPr="00852493" w:rsidRDefault="00266539" w:rsidP="0026653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66539" w:rsidRPr="00852493" w:rsidRDefault="00266539" w:rsidP="00266539">
      <w:pPr>
        <w:spacing w:after="0" w:line="240" w:lineRule="auto"/>
        <w:jc w:val="both"/>
        <w:rPr>
          <w:rFonts w:ascii="Times New Roman" w:hAnsi="Times New Roman" w:cs="Times New Roman"/>
          <w:color w:val="000000"/>
          <w:sz w:val="23"/>
          <w:szCs w:val="23"/>
        </w:rPr>
      </w:pP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66539" w:rsidRPr="00852493" w:rsidRDefault="00266539" w:rsidP="00266539">
      <w:pPr>
        <w:spacing w:after="0" w:line="240" w:lineRule="auto"/>
        <w:rPr>
          <w:rFonts w:ascii="Times New Roman" w:hAnsi="Times New Roman" w:cs="Times New Roman"/>
          <w:color w:val="000000"/>
          <w:sz w:val="24"/>
          <w:szCs w:val="24"/>
        </w:rPr>
      </w:pPr>
    </w:p>
    <w:p w:rsidR="00266539" w:rsidRPr="00852493" w:rsidRDefault="00266539" w:rsidP="0026653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66539" w:rsidRPr="00852493" w:rsidRDefault="00266539" w:rsidP="00266539">
      <w:pPr>
        <w:spacing w:after="0" w:line="240" w:lineRule="auto"/>
        <w:jc w:val="both"/>
        <w:rPr>
          <w:rFonts w:ascii="Times New Roman" w:hAnsi="Times New Roman" w:cs="Times New Roman"/>
          <w:color w:val="000000"/>
          <w:sz w:val="24"/>
          <w:szCs w:val="24"/>
          <w:lang w:val="sl-SI"/>
        </w:rPr>
      </w:pPr>
    </w:p>
    <w:p w:rsidR="00266539" w:rsidRPr="00852493"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66539" w:rsidRPr="00852493"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66539" w:rsidRPr="00852493"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w:t>
      </w:r>
      <w:r>
        <w:rPr>
          <w:rFonts w:ascii="Times New Roman" w:hAnsi="Times New Roman" w:cs="Times New Roman"/>
          <w:color w:val="000000"/>
          <w:sz w:val="24"/>
          <w:szCs w:val="24"/>
        </w:rPr>
        <w:t>VII poziva za javno nadmetanje.</w:t>
      </w: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dužni da u predmetnom postupku javne nabavke dostave sledeće dokaze (licence) izdate od Regulatorne agencije za energetiku:</w:t>
      </w:r>
    </w:p>
    <w:p w:rsidR="00BD7DA0" w:rsidRPr="00567711" w:rsidRDefault="00BD7DA0" w:rsidP="00567711">
      <w:pPr>
        <w:pStyle w:val="ListParagraph"/>
        <w:numPr>
          <w:ilvl w:val="0"/>
          <w:numId w:val="9"/>
        </w:numPr>
        <w:autoSpaceDE w:val="0"/>
        <w:autoSpaceDN w:val="0"/>
        <w:adjustRightInd w:val="0"/>
        <w:spacing w:after="0" w:line="240" w:lineRule="auto"/>
        <w:rPr>
          <w:rFonts w:ascii="Times New Roman" w:hAnsi="Times New Roman" w:cs="Times New Roman"/>
          <w:i/>
          <w:color w:val="000000"/>
          <w:sz w:val="24"/>
          <w:szCs w:val="24"/>
        </w:rPr>
      </w:pPr>
      <w:r w:rsidRPr="00567711">
        <w:rPr>
          <w:rFonts w:ascii="Times New Roman" w:hAnsi="Times New Roman" w:cs="Times New Roman"/>
          <w:i/>
          <w:color w:val="000000"/>
          <w:sz w:val="24"/>
          <w:szCs w:val="24"/>
        </w:rPr>
        <w:t>Licencu za trgovinu na malo naftnim derivatima</w:t>
      </w:r>
    </w:p>
    <w:p w:rsidR="00BD7DA0" w:rsidRPr="00567711" w:rsidRDefault="00BD7DA0" w:rsidP="00567711">
      <w:pPr>
        <w:pStyle w:val="ListParagraph"/>
        <w:numPr>
          <w:ilvl w:val="0"/>
          <w:numId w:val="9"/>
        </w:numPr>
        <w:autoSpaceDE w:val="0"/>
        <w:autoSpaceDN w:val="0"/>
        <w:adjustRightInd w:val="0"/>
        <w:spacing w:after="0" w:line="240" w:lineRule="auto"/>
        <w:rPr>
          <w:rFonts w:ascii="Times New Roman" w:hAnsi="Times New Roman" w:cs="Times New Roman"/>
          <w:i/>
          <w:color w:val="000000"/>
          <w:sz w:val="24"/>
          <w:szCs w:val="24"/>
        </w:rPr>
      </w:pPr>
      <w:r w:rsidRPr="00567711">
        <w:rPr>
          <w:rFonts w:ascii="Times New Roman" w:hAnsi="Times New Roman" w:cs="Times New Roman"/>
          <w:i/>
          <w:color w:val="000000"/>
          <w:sz w:val="24"/>
          <w:szCs w:val="24"/>
        </w:rPr>
        <w:t>Licencu za skladištenje nafte i naftnih derivata</w:t>
      </w: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zakonu o energetici ( „Službeni list CG“ broj, 5/16),</w:t>
      </w: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ili kada je riječ o ponuđačima kojima su licence izdate po ranij</w:t>
      </w:r>
      <w:r w:rsidR="00E61216">
        <w:rPr>
          <w:rFonts w:ascii="Times New Roman" w:hAnsi="Times New Roman" w:cs="Times New Roman"/>
          <w:color w:val="000000"/>
          <w:sz w:val="24"/>
          <w:szCs w:val="24"/>
          <w:lang w:val="sr-Latn-CS"/>
        </w:rPr>
        <w:t>e važećem Zakonu o energetici (</w:t>
      </w:r>
      <w:r>
        <w:rPr>
          <w:rFonts w:ascii="Times New Roman" w:hAnsi="Times New Roman" w:cs="Times New Roman"/>
          <w:color w:val="000000"/>
          <w:sz w:val="24"/>
          <w:szCs w:val="24"/>
          <w:lang w:val="sr-Latn-CS"/>
        </w:rPr>
        <w:t>„Službeni list RCG, broj 39/03) a koje licence važe do isteka roka na koji su izdate, neophodno je da isti dostave:</w:t>
      </w:r>
    </w:p>
    <w:p w:rsidR="00BD7DA0" w:rsidRPr="00567711" w:rsidRDefault="00BD7DA0" w:rsidP="00E61216">
      <w:pPr>
        <w:pStyle w:val="ListParagraph"/>
        <w:numPr>
          <w:ilvl w:val="0"/>
          <w:numId w:val="10"/>
        </w:numPr>
        <w:autoSpaceDE w:val="0"/>
        <w:autoSpaceDN w:val="0"/>
        <w:adjustRightInd w:val="0"/>
        <w:spacing w:after="0" w:line="240" w:lineRule="auto"/>
        <w:rPr>
          <w:rFonts w:ascii="Times New Roman" w:hAnsi="Times New Roman" w:cs="Times New Roman"/>
          <w:i/>
          <w:color w:val="000000"/>
          <w:sz w:val="24"/>
          <w:szCs w:val="24"/>
        </w:rPr>
      </w:pPr>
      <w:r w:rsidRPr="00567711">
        <w:rPr>
          <w:rFonts w:ascii="Times New Roman" w:hAnsi="Times New Roman" w:cs="Times New Roman"/>
          <w:i/>
          <w:color w:val="000000"/>
          <w:sz w:val="24"/>
          <w:szCs w:val="24"/>
        </w:rPr>
        <w:t>Licencu za prodaju i snabdijevanje naftnim derivatima</w:t>
      </w:r>
    </w:p>
    <w:p w:rsidR="00BD7DA0" w:rsidRPr="00567711" w:rsidRDefault="00BD7DA0" w:rsidP="00E61216">
      <w:pPr>
        <w:pStyle w:val="ListParagraph"/>
        <w:numPr>
          <w:ilvl w:val="0"/>
          <w:numId w:val="10"/>
        </w:numPr>
        <w:autoSpaceDE w:val="0"/>
        <w:autoSpaceDN w:val="0"/>
        <w:adjustRightInd w:val="0"/>
        <w:spacing w:after="0" w:line="240" w:lineRule="auto"/>
        <w:rPr>
          <w:rFonts w:ascii="Times New Roman" w:hAnsi="Times New Roman" w:cs="Times New Roman"/>
          <w:i/>
          <w:color w:val="000000"/>
          <w:sz w:val="24"/>
          <w:szCs w:val="24"/>
          <w:lang w:val="bs-Latn-BA"/>
        </w:rPr>
      </w:pPr>
      <w:r w:rsidRPr="00567711">
        <w:rPr>
          <w:rFonts w:ascii="Times New Roman" w:hAnsi="Times New Roman" w:cs="Times New Roman"/>
          <w:i/>
          <w:color w:val="000000"/>
          <w:sz w:val="24"/>
          <w:szCs w:val="24"/>
        </w:rPr>
        <w:t>Licencu za skladištenje i distribuciju naftnih derivata</w:t>
      </w: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BD7DA0" w:rsidRPr="00852493" w:rsidRDefault="00BD7DA0" w:rsidP="00266539">
      <w:pPr>
        <w:rPr>
          <w:rFonts w:ascii="Times New Roman" w:hAnsi="Times New Roman" w:cs="Times New Roman"/>
          <w:i/>
          <w:iCs/>
        </w:rPr>
      </w:pPr>
    </w:p>
    <w:p w:rsidR="00266539" w:rsidRPr="00852493" w:rsidRDefault="00266539" w:rsidP="00266539">
      <w:pPr>
        <w:pStyle w:val="BodyText"/>
        <w:rPr>
          <w:b/>
          <w:bCs/>
          <w:color w:val="000000"/>
          <w:sz w:val="24"/>
          <w:szCs w:val="24"/>
          <w:lang w:val="sr-Latn-CS"/>
        </w:rPr>
      </w:pPr>
    </w:p>
    <w:p w:rsidR="00266539"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p>
    <w:p w:rsidR="00266539" w:rsidRDefault="00266539" w:rsidP="00266539">
      <w:pPr>
        <w:rPr>
          <w:rFonts w:ascii="Times New Roman" w:hAnsi="Times New Roman" w:cs="Times New Roman"/>
          <w:color w:val="000000"/>
        </w:rPr>
      </w:pPr>
    </w:p>
    <w:p w:rsidR="00266539" w:rsidRPr="00852493" w:rsidRDefault="00266539" w:rsidP="00266539">
      <w:pPr>
        <w:rPr>
          <w:rFonts w:ascii="Times New Roman" w:hAnsi="Times New Roman" w:cs="Times New Roman"/>
          <w:color w:val="000000"/>
        </w:rPr>
      </w:pPr>
      <w:r w:rsidRPr="00852493">
        <w:rPr>
          <w:rFonts w:ascii="Times New Roman" w:hAnsi="Times New Roman" w:cs="Times New Roman"/>
          <w:color w:val="000000"/>
        </w:rPr>
        <w:t>Dostaviti:</w:t>
      </w:r>
    </w:p>
    <w:p w:rsidR="00266539" w:rsidRPr="00852493" w:rsidRDefault="00266539" w:rsidP="0026653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66539" w:rsidRPr="00762833" w:rsidRDefault="00266539" w:rsidP="00266539"/>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A87B34" w:rsidRDefault="00A87B34" w:rsidP="00266539">
      <w:pPr>
        <w:jc w:val="right"/>
        <w:rPr>
          <w:rStyle w:val="SubtleEmphasis"/>
          <w:rFonts w:ascii="Times New Roman" w:hAnsi="Times New Roman" w:cs="Times New Roman"/>
          <w:i w:val="0"/>
          <w:iCs w:val="0"/>
          <w:color w:val="000000"/>
        </w:rPr>
      </w:pPr>
    </w:p>
    <w:p w:rsidR="00A87B34" w:rsidRDefault="00A87B34"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rPr>
          <w:rStyle w:val="SubtleEmphasis"/>
          <w:rFonts w:ascii="Times New Roman" w:hAnsi="Times New Roman" w:cs="Times New Roman"/>
          <w:i w:val="0"/>
          <w:iCs w:val="0"/>
          <w:color w:val="000000"/>
        </w:rPr>
      </w:pPr>
    </w:p>
    <w:p w:rsidR="00266539" w:rsidRDefault="00266539" w:rsidP="007C572D">
      <w:pPr>
        <w:rPr>
          <w:rStyle w:val="SubtleEmphasis"/>
          <w:rFonts w:ascii="Times New Roman" w:hAnsi="Times New Roman" w:cs="Times New Roman"/>
          <w:i w:val="0"/>
          <w:iCs w:val="0"/>
          <w:color w:val="000000"/>
        </w:rPr>
      </w:pPr>
    </w:p>
    <w:p w:rsidR="00266539" w:rsidRPr="00852493" w:rsidRDefault="00266539" w:rsidP="00266539">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lastRenderedPageBreak/>
        <w:t>OBRAZAC  R1</w:t>
      </w:r>
      <w:proofErr w:type="gramEnd"/>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266539" w:rsidRPr="00852493" w:rsidRDefault="00266539" w:rsidP="00266539">
      <w:pPr>
        <w:spacing w:after="0" w:line="240" w:lineRule="auto"/>
        <w:ind w:left="360"/>
        <w:rPr>
          <w:rFonts w:ascii="Times New Roman" w:hAnsi="Times New Roman" w:cs="Times New Roman"/>
          <w:color w:val="000000"/>
          <w:sz w:val="24"/>
          <w:szCs w:val="24"/>
          <w:lang w:val="sr-Latn-CS"/>
        </w:rPr>
      </w:pPr>
    </w:p>
    <w:p w:rsidR="00266539" w:rsidRPr="00852493" w:rsidRDefault="00266539" w:rsidP="00266539">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266539" w:rsidRPr="00FA2239" w:rsidTr="00CA05C2">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266539" w:rsidRPr="00FA2239" w:rsidRDefault="00266539" w:rsidP="00CA05C2">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266539" w:rsidRPr="00FA2239" w:rsidRDefault="00266539" w:rsidP="00CA05C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266539" w:rsidRPr="00FA2239" w:rsidTr="00CA05C2">
        <w:trPr>
          <w:trHeight w:val="670"/>
          <w:jc w:val="center"/>
        </w:trPr>
        <w:tc>
          <w:tcPr>
            <w:tcW w:w="527" w:type="dxa"/>
            <w:vAlign w:val="center"/>
          </w:tcPr>
          <w:p w:rsidR="00266539" w:rsidRPr="00FA2239" w:rsidRDefault="00266539" w:rsidP="00CA05C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r w:rsidR="00266539" w:rsidRPr="00FA2239" w:rsidTr="00CA05C2">
        <w:trPr>
          <w:trHeight w:val="670"/>
          <w:jc w:val="center"/>
        </w:trPr>
        <w:tc>
          <w:tcPr>
            <w:tcW w:w="527" w:type="dxa"/>
            <w:vAlign w:val="center"/>
          </w:tcPr>
          <w:p w:rsidR="00266539" w:rsidRPr="00FA2239" w:rsidRDefault="00266539" w:rsidP="00CA05C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r w:rsidR="00266539" w:rsidRPr="00FA2239" w:rsidTr="00CA05C2">
        <w:trPr>
          <w:trHeight w:val="670"/>
          <w:jc w:val="center"/>
        </w:trPr>
        <w:tc>
          <w:tcPr>
            <w:tcW w:w="527" w:type="dxa"/>
            <w:vAlign w:val="center"/>
          </w:tcPr>
          <w:p w:rsidR="00266539" w:rsidRPr="00FA2239" w:rsidRDefault="00266539" w:rsidP="00CA05C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r w:rsidR="00266539" w:rsidRPr="00FA2239" w:rsidTr="00CA05C2">
        <w:trPr>
          <w:trHeight w:val="670"/>
          <w:jc w:val="center"/>
        </w:trPr>
        <w:tc>
          <w:tcPr>
            <w:tcW w:w="527" w:type="dxa"/>
            <w:tcBorders>
              <w:bottom w:val="double" w:sz="4" w:space="0" w:color="auto"/>
            </w:tcBorders>
            <w:vAlign w:val="center"/>
          </w:tcPr>
          <w:p w:rsidR="00266539" w:rsidRPr="00FA2239" w:rsidRDefault="00266539" w:rsidP="00CA05C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bl>
    <w:p w:rsidR="00266539" w:rsidRPr="00852493" w:rsidRDefault="00266539" w:rsidP="00266539">
      <w:pPr>
        <w:rPr>
          <w:rFonts w:ascii="Times New Roman" w:hAnsi="Times New Roman" w:cs="Times New Roman"/>
          <w:color w:val="000000"/>
        </w:rPr>
      </w:pPr>
    </w:p>
    <w:p w:rsidR="00266539" w:rsidRPr="0030221B" w:rsidRDefault="00266539" w:rsidP="00266539">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266539" w:rsidRPr="00852493" w:rsidRDefault="00266539" w:rsidP="00266539">
      <w:pPr>
        <w:jc w:val="both"/>
        <w:rPr>
          <w:rFonts w:ascii="Times New Roman" w:hAnsi="Times New Roman" w:cs="Times New Roman"/>
          <w:color w:val="000000"/>
          <w:lang w:val="sr-Latn-CS"/>
        </w:rPr>
      </w:pPr>
    </w:p>
    <w:p w:rsidR="00266539" w:rsidRPr="00852493" w:rsidRDefault="00266539" w:rsidP="00266539">
      <w:pPr>
        <w:jc w:val="both"/>
        <w:rPr>
          <w:rFonts w:ascii="Times New Roman" w:hAnsi="Times New Roman" w:cs="Times New Roman"/>
          <w:color w:val="000000"/>
        </w:rPr>
      </w:pP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66539" w:rsidRPr="00762833" w:rsidRDefault="00266539" w:rsidP="00266539">
      <w:pPr>
        <w:rPr>
          <w:rFonts w:ascii="Times New Roman" w:hAnsi="Times New Roman" w:cs="Times New Roman"/>
          <w:b/>
          <w:bCs/>
          <w:color w:val="000000"/>
          <w:sz w:val="24"/>
          <w:szCs w:val="24"/>
        </w:rPr>
      </w:pPr>
    </w:p>
    <w:p w:rsidR="00266539" w:rsidRPr="00852493" w:rsidRDefault="00266539" w:rsidP="00266539">
      <w:pPr>
        <w:spacing w:after="0" w:line="240" w:lineRule="auto"/>
        <w:rPr>
          <w:rFonts w:ascii="Times New Roman" w:hAnsi="Times New Roman" w:cs="Times New Roman"/>
          <w:i/>
          <w:i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Style w:val="Heading1"/>
        <w:pBdr>
          <w:top w:val="single" w:sz="4" w:space="1" w:color="auto"/>
          <w:left w:val="single" w:sz="4" w:space="4" w:color="auto"/>
          <w:bottom w:val="single" w:sz="4" w:space="0" w:color="auto"/>
          <w:right w:val="single" w:sz="4" w:space="4" w:color="auto"/>
        </w:pBdr>
        <w:shd w:val="clear" w:color="auto" w:fill="F2F2F2"/>
        <w:rPr>
          <w:i w:val="0"/>
          <w:iCs w:val="0"/>
          <w:u w:val="none"/>
        </w:rPr>
      </w:pPr>
      <w:bookmarkStart w:id="16" w:name="_Toc416180150"/>
      <w:bookmarkStart w:id="17" w:name="_Toc418775211"/>
      <w:r w:rsidRPr="00852493">
        <w:rPr>
          <w:i w:val="0"/>
          <w:iCs w:val="0"/>
          <w:u w:val="none"/>
        </w:rPr>
        <w:t>NACRT UGOVORA O JAVNOJ NABAVCI</w:t>
      </w:r>
      <w:bookmarkEnd w:id="16"/>
      <w:bookmarkEnd w:id="17"/>
    </w:p>
    <w:p w:rsidR="00266539" w:rsidRPr="00852493" w:rsidRDefault="00266539" w:rsidP="00266539">
      <w:pPr>
        <w:spacing w:after="0" w:line="240" w:lineRule="auto"/>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Pr>
          <w:rFonts w:ascii="Times New Roman" w:hAnsi="Times New Roman" w:cs="Times New Roman"/>
          <w:b/>
          <w:bCs/>
          <w:color w:val="000000"/>
          <w:sz w:val="24"/>
          <w:szCs w:val="24"/>
        </w:rPr>
        <w:t>Opština Šavnik</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sjedištem u </w:t>
      </w:r>
      <w:r w:rsidRPr="002723BC">
        <w:rPr>
          <w:rFonts w:ascii="Times New Roman" w:hAnsi="Times New Roman" w:cs="Times New Roman"/>
          <w:b/>
          <w:color w:val="000000"/>
          <w:sz w:val="24"/>
          <w:szCs w:val="24"/>
        </w:rPr>
        <w:t>Šavniku</w:t>
      </w:r>
      <w:r>
        <w:rPr>
          <w:rFonts w:ascii="Times New Roman" w:hAnsi="Times New Roman" w:cs="Times New Roman"/>
          <w:color w:val="000000"/>
          <w:sz w:val="24"/>
          <w:szCs w:val="24"/>
        </w:rPr>
        <w:t xml:space="preserve">, PIB: </w:t>
      </w:r>
      <w:r w:rsidRPr="002723BC">
        <w:rPr>
          <w:rFonts w:ascii="Times New Roman" w:hAnsi="Times New Roman" w:cs="Times New Roman"/>
          <w:b/>
          <w:color w:val="000000"/>
          <w:sz w:val="24"/>
          <w:szCs w:val="24"/>
        </w:rPr>
        <w:t>02023938</w:t>
      </w:r>
      <w:r>
        <w:rPr>
          <w:rFonts w:ascii="Times New Roman" w:hAnsi="Times New Roman" w:cs="Times New Roman"/>
          <w:color w:val="000000"/>
          <w:sz w:val="24"/>
          <w:szCs w:val="24"/>
        </w:rPr>
        <w:t xml:space="preserve">, Broj računa: </w:t>
      </w:r>
      <w:r w:rsidRPr="002723BC">
        <w:rPr>
          <w:rFonts w:ascii="Times New Roman" w:hAnsi="Times New Roman" w:cs="Times New Roman"/>
          <w:b/>
          <w:color w:val="000000"/>
          <w:sz w:val="24"/>
          <w:szCs w:val="24"/>
        </w:rPr>
        <w:t>535-1141-35</w:t>
      </w:r>
      <w:r>
        <w:rPr>
          <w:rFonts w:ascii="Times New Roman" w:hAnsi="Times New Roman" w:cs="Times New Roman"/>
          <w:color w:val="000000"/>
          <w:sz w:val="24"/>
          <w:szCs w:val="24"/>
        </w:rPr>
        <w:t xml:space="preserve">, Naziv banke: </w:t>
      </w:r>
      <w:r w:rsidRPr="002723BC">
        <w:rPr>
          <w:rFonts w:ascii="Times New Roman" w:hAnsi="Times New Roman" w:cs="Times New Roman"/>
          <w:b/>
          <w:color w:val="000000"/>
          <w:sz w:val="24"/>
          <w:szCs w:val="24"/>
        </w:rPr>
        <w:t>Prva Banka Crne Gore</w:t>
      </w:r>
      <w:r w:rsidRPr="00852493">
        <w:rPr>
          <w:rFonts w:ascii="Times New Roman" w:hAnsi="Times New Roman" w:cs="Times New Roman"/>
          <w:color w:val="000000"/>
          <w:sz w:val="24"/>
          <w:szCs w:val="24"/>
        </w:rPr>
        <w:t>, kog</w:t>
      </w:r>
      <w:r>
        <w:rPr>
          <w:rFonts w:ascii="Times New Roman" w:hAnsi="Times New Roman" w:cs="Times New Roman"/>
          <w:color w:val="000000"/>
          <w:sz w:val="24"/>
          <w:szCs w:val="24"/>
        </w:rPr>
        <w:t xml:space="preserve">a zastupa </w:t>
      </w:r>
      <w:r w:rsidRPr="002723BC">
        <w:rPr>
          <w:rFonts w:ascii="Times New Roman" w:hAnsi="Times New Roman" w:cs="Times New Roman"/>
          <w:b/>
          <w:color w:val="000000"/>
          <w:sz w:val="24"/>
          <w:szCs w:val="24"/>
        </w:rPr>
        <w:t>Predsjednik Mijomir Vujačić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center"/>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 xml:space="preserve">______________________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  Dobavljač)</w:t>
      </w:r>
      <w:r w:rsidRPr="00852493">
        <w:rPr>
          <w:rFonts w:ascii="Times New Roman" w:hAnsi="Times New Roman" w:cs="Times New Roman"/>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center"/>
        <w:rPr>
          <w:rFonts w:ascii="Times New Roman" w:hAnsi="Times New Roman" w:cs="Times New Roman"/>
          <w:b/>
          <w:bCs/>
          <w:color w:val="000000"/>
          <w:sz w:val="24"/>
          <w:szCs w:val="24"/>
        </w:rPr>
      </w:pPr>
    </w:p>
    <w:p w:rsidR="00266539" w:rsidRPr="00852493" w:rsidRDefault="00266539" w:rsidP="0026653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w:t>
      </w:r>
      <w:proofErr w:type="gramStart"/>
      <w:r w:rsidRPr="00852493">
        <w:rPr>
          <w:rFonts w:ascii="Times New Roman" w:hAnsi="Times New Roman" w:cs="Times New Roman"/>
          <w:color w:val="000000"/>
          <w:sz w:val="24"/>
          <w:szCs w:val="24"/>
          <w:u w:val="single"/>
        </w:rPr>
        <w:t>_(</w:t>
      </w:r>
      <w:proofErr w:type="gramEnd"/>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 od ________;</w:t>
      </w: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266539"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266539"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266539" w:rsidRDefault="00266539" w:rsidP="00266539">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ab/>
        <w:t xml:space="preserve">Predmet ovog ugovora je nabavka _________________ prema pozivu za javno nadmetanje i </w:t>
      </w:r>
      <w:r>
        <w:rPr>
          <w:rFonts w:ascii="Times New Roman" w:hAnsi="Times New Roman" w:cs="Times New Roman"/>
          <w:color w:val="000000"/>
          <w:sz w:val="24"/>
          <w:szCs w:val="24"/>
          <w:lang w:val="sr-Latn-ME"/>
        </w:rPr>
        <w:t xml:space="preserve">tenderskoj dokumentaciji, broj _______ </w:t>
      </w:r>
      <w:proofErr w:type="gramStart"/>
      <w:r>
        <w:rPr>
          <w:rFonts w:ascii="Times New Roman" w:hAnsi="Times New Roman" w:cs="Times New Roman"/>
          <w:color w:val="000000"/>
          <w:sz w:val="24"/>
          <w:szCs w:val="24"/>
          <w:lang w:val="sr-Latn-ME"/>
        </w:rPr>
        <w:t>od</w:t>
      </w:r>
      <w:proofErr w:type="gramEnd"/>
      <w:r>
        <w:rPr>
          <w:rFonts w:ascii="Times New Roman" w:hAnsi="Times New Roman" w:cs="Times New Roman"/>
          <w:color w:val="000000"/>
          <w:sz w:val="24"/>
          <w:szCs w:val="24"/>
          <w:lang w:val="sr-Latn-ME"/>
        </w:rPr>
        <w:t xml:space="preserve"> ________ i Odluci o izboru najpovoljnije ponude, broj ________ od __________ i prema ponudi DOBAVLJAČA. </w:t>
      </w:r>
    </w:p>
    <w:p w:rsidR="00266539" w:rsidRDefault="00266539" w:rsidP="00266539">
      <w:pPr>
        <w:spacing w:after="0" w:line="240" w:lineRule="auto"/>
        <w:jc w:val="both"/>
        <w:rPr>
          <w:rFonts w:ascii="Times New Roman" w:hAnsi="Times New Roman" w:cs="Times New Roman"/>
          <w:color w:val="000000"/>
          <w:sz w:val="24"/>
          <w:szCs w:val="24"/>
          <w:lang w:val="sr-Latn-ME"/>
        </w:rPr>
      </w:pPr>
    </w:p>
    <w:p w:rsidR="00266539" w:rsidRPr="00257D8B" w:rsidRDefault="00266539" w:rsidP="00266539">
      <w:pPr>
        <w:spacing w:after="0" w:line="240" w:lineRule="auto"/>
        <w:jc w:val="center"/>
        <w:rPr>
          <w:rFonts w:ascii="Times New Roman" w:hAnsi="Times New Roman" w:cs="Times New Roman"/>
          <w:b/>
          <w:color w:val="000000"/>
          <w:sz w:val="24"/>
          <w:szCs w:val="24"/>
          <w:lang w:val="sr-Latn-ME"/>
        </w:rPr>
      </w:pPr>
      <w:r w:rsidRPr="00257D8B">
        <w:rPr>
          <w:rFonts w:ascii="Times New Roman" w:hAnsi="Times New Roman" w:cs="Times New Roman"/>
          <w:b/>
          <w:color w:val="000000"/>
          <w:sz w:val="24"/>
          <w:szCs w:val="24"/>
          <w:lang w:val="sr-Latn-ME"/>
        </w:rPr>
        <w:t>Član 2</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ME"/>
        </w:rPr>
        <w:tab/>
        <w:t xml:space="preserve">Dobavljač se obavezuje da Naručiocu isporuči robu specificiranu Ponudom iz člana 1 ovog ugovora, a Naručilac se obavezuje da zvanično preuzme i plati Dobavljaču vrijednost robe prema prihvaćenoj cijeni iz Ponude, broj </w:t>
      </w:r>
      <w:r>
        <w:rPr>
          <w:rFonts w:ascii="Times New Roman" w:hAnsi="Times New Roman" w:cs="Times New Roman"/>
          <w:color w:val="000000"/>
          <w:sz w:val="24"/>
          <w:szCs w:val="24"/>
        </w:rPr>
        <w:t>_______ od ______.</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3514A3" w:rsidRDefault="00266539" w:rsidP="00266539">
      <w:pPr>
        <w:spacing w:after="0" w:line="240" w:lineRule="auto"/>
        <w:jc w:val="center"/>
        <w:rPr>
          <w:rFonts w:ascii="Times New Roman" w:hAnsi="Times New Roman" w:cs="Times New Roman"/>
          <w:b/>
          <w:color w:val="000000"/>
          <w:sz w:val="24"/>
          <w:szCs w:val="24"/>
          <w:lang w:val="sr-Latn-ME"/>
        </w:rPr>
      </w:pPr>
      <w:r w:rsidRPr="003514A3">
        <w:rPr>
          <w:rFonts w:ascii="Times New Roman" w:hAnsi="Times New Roman" w:cs="Times New Roman"/>
          <w:b/>
          <w:color w:val="000000"/>
          <w:sz w:val="24"/>
          <w:szCs w:val="24"/>
        </w:rPr>
        <w:t>CIJENA I USLOVI PLA</w:t>
      </w:r>
      <w:r w:rsidRPr="003514A3">
        <w:rPr>
          <w:rFonts w:ascii="Times New Roman" w:hAnsi="Times New Roman" w:cs="Times New Roman"/>
          <w:b/>
          <w:color w:val="000000"/>
          <w:sz w:val="24"/>
          <w:szCs w:val="24"/>
          <w:lang w:val="sr-Latn-ME"/>
        </w:rPr>
        <w:t>ĆANJA</w:t>
      </w:r>
    </w:p>
    <w:p w:rsidR="00266539" w:rsidRPr="003514A3" w:rsidRDefault="00266539" w:rsidP="00266539">
      <w:pPr>
        <w:spacing w:after="0" w:line="240" w:lineRule="auto"/>
        <w:jc w:val="center"/>
        <w:rPr>
          <w:rFonts w:ascii="Times New Roman" w:hAnsi="Times New Roman" w:cs="Times New Roman"/>
          <w:b/>
          <w:color w:val="000000"/>
          <w:sz w:val="24"/>
          <w:szCs w:val="24"/>
          <w:lang w:val="sr-Latn-ME"/>
        </w:rPr>
      </w:pPr>
      <w:r w:rsidRPr="003514A3">
        <w:rPr>
          <w:rFonts w:ascii="Times New Roman" w:hAnsi="Times New Roman" w:cs="Times New Roman"/>
          <w:b/>
          <w:color w:val="000000"/>
          <w:sz w:val="24"/>
          <w:szCs w:val="24"/>
          <w:lang w:val="sr-Latn-ME"/>
        </w:rPr>
        <w:t>Član 3</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Ukupna vrijednost robe, prema prihvaćenoj Ponudi, broj _______ od ________ iznosi _______ sa uračunatim PDV-om </w:t>
      </w:r>
      <w:proofErr w:type="gramStart"/>
      <w:r>
        <w:rPr>
          <w:rFonts w:ascii="Times New Roman" w:hAnsi="Times New Roman" w:cs="Times New Roman"/>
          <w:color w:val="000000"/>
          <w:sz w:val="24"/>
          <w:szCs w:val="24"/>
        </w:rPr>
        <w:t>( i</w:t>
      </w:r>
      <w:proofErr w:type="gramEnd"/>
      <w:r>
        <w:rPr>
          <w:rFonts w:ascii="Times New Roman" w:hAnsi="Times New Roman" w:cs="Times New Roman"/>
          <w:color w:val="000000"/>
          <w:sz w:val="24"/>
          <w:szCs w:val="24"/>
        </w:rPr>
        <w:t xml:space="preserve"> slovima: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Rok plaćanja je 30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od dobijene fakture za prethodni mjesec, s tim što će Dobavljač fakturisati robu po cijeni koja je važila na dan preuzimanja.</w:t>
      </w:r>
    </w:p>
    <w:p w:rsidR="00266539" w:rsidRDefault="00266539" w:rsidP="00266539">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Naručilac je dužan da izmiruje sve svoje obaveze u dogovorenom roku.</w:t>
      </w:r>
      <w:proofErr w:type="gramEnd"/>
      <w:r>
        <w:rPr>
          <w:rFonts w:ascii="Times New Roman" w:hAnsi="Times New Roman" w:cs="Times New Roman"/>
          <w:color w:val="000000"/>
          <w:sz w:val="24"/>
          <w:szCs w:val="24"/>
        </w:rPr>
        <w:t xml:space="preserve"> Ukoliko Naručilac ne ispuni svoje obaveze, Dobavljač blokira kartice Naručiocu do poptune naplate zaostalog duga.</w:t>
      </w:r>
    </w:p>
    <w:p w:rsidR="00266539"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4</w:t>
      </w:r>
    </w:p>
    <w:p w:rsidR="00266539" w:rsidRPr="00535E8A"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Sve uplate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se vršiti u korist žiro računa: </w:t>
      </w:r>
      <w:r>
        <w:rPr>
          <w:rFonts w:ascii="Times New Roman" w:hAnsi="Times New Roman" w:cs="Times New Roman"/>
          <w:b/>
          <w:color w:val="000000"/>
          <w:sz w:val="24"/>
          <w:szCs w:val="24"/>
        </w:rPr>
        <w:t>___________________</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Ugovorena vrijednost robe podrazumijeva isporuku točenje goriva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svim benzinskim stanicama u Crnoj Gori, po nalogu-karticama koje će Dobavljač besplatno izraditi za sva vozila Opštine Šavnik.</w:t>
      </w:r>
    </w:p>
    <w:p w:rsidR="00266539" w:rsidRPr="00535E8A"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U cijenu su uključeni svi zavisni troškovi porezi i akcize.</w:t>
      </w:r>
      <w:proofErr w:type="gramEnd"/>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ISPORUKA ROBE</w:t>
      </w: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5</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Rok isporuke prema potrebama Naručioca, mjesto preuzimanja benzinska stanica-Šavnik, kao i druge benzinske stanice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teritoriji Crne Gore.</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B709FF" w:rsidRDefault="00266539" w:rsidP="00266539">
      <w:pPr>
        <w:spacing w:after="0" w:line="240" w:lineRule="auto"/>
        <w:jc w:val="center"/>
        <w:rPr>
          <w:rFonts w:ascii="Times New Roman" w:hAnsi="Times New Roman" w:cs="Times New Roman"/>
          <w:b/>
          <w:color w:val="000000"/>
          <w:sz w:val="24"/>
          <w:szCs w:val="24"/>
        </w:rPr>
      </w:pPr>
      <w:r w:rsidRPr="00B709FF">
        <w:rPr>
          <w:rFonts w:ascii="Times New Roman" w:hAnsi="Times New Roman" w:cs="Times New Roman"/>
          <w:b/>
          <w:color w:val="000000"/>
          <w:sz w:val="24"/>
          <w:szCs w:val="24"/>
        </w:rPr>
        <w:t>RASKID UGOVORA</w:t>
      </w:r>
    </w:p>
    <w:p w:rsidR="00266539" w:rsidRPr="00B709FF"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6</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Ugovorne strane su saglasne da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raskida ovog Ugovora može doći ako Dobavljač ne bude izvršavao svoje obaveze u rokovima i na način predviđen Ugovorom:</w:t>
      </w:r>
    </w:p>
    <w:p w:rsidR="00266539" w:rsidRDefault="00266539" w:rsidP="00C677B8">
      <w:pPr>
        <w:numPr>
          <w:ilvl w:val="0"/>
          <w:numId w:val="6"/>
        </w:num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U slučaju kada Naručilac ustanovi da kvalitet robe koja je predmet ovog ugovora ili način na koje se isporučuje, odstupa od traženog, odnosno ponuđenog kvaliteta iz ponude Dobavljača.</w:t>
      </w:r>
    </w:p>
    <w:p w:rsidR="00266539" w:rsidRDefault="00266539" w:rsidP="00C677B8">
      <w:pPr>
        <w:numPr>
          <w:ilvl w:val="0"/>
          <w:numId w:val="6"/>
        </w:num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U slučaju da se Dobavljač ne pridržava svojih obaveza u pogledu rokova a isporuke robe.</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Naručilac je obavezan da u slučaju uočavanja propusta u obavljanju posla pisanim putem pozove Dobavljača i da putem Zapisnika zajednički konstatuju uzrok i obim uočenih propusta.</w:t>
      </w:r>
    </w:p>
    <w:p w:rsidR="00266539" w:rsidRDefault="00266539" w:rsidP="00266539">
      <w:pPr>
        <w:spacing w:after="0" w:line="240" w:lineRule="auto"/>
        <w:ind w:left="360"/>
        <w:jc w:val="both"/>
        <w:rPr>
          <w:rFonts w:ascii="Times New Roman" w:hAnsi="Times New Roman" w:cs="Times New Roman"/>
          <w:color w:val="000000"/>
          <w:sz w:val="24"/>
          <w:szCs w:val="24"/>
          <w:lang w:val="sr-Latn-ME"/>
        </w:rPr>
      </w:pPr>
    </w:p>
    <w:p w:rsidR="00266539" w:rsidRDefault="00266539" w:rsidP="00266539">
      <w:pPr>
        <w:spacing w:after="0" w:line="240" w:lineRule="auto"/>
        <w:ind w:left="360"/>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GARANCIJA ZA DOBRO IZVRŠENJE UGOVORA</w:t>
      </w:r>
    </w:p>
    <w:p w:rsidR="00266539" w:rsidRDefault="00266539" w:rsidP="00266539">
      <w:pPr>
        <w:spacing w:after="0" w:line="240" w:lineRule="auto"/>
        <w:ind w:left="360"/>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Član 8</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DOBAVLJAČ se obavezuje da NARUČIOCU u trenutku potpisivanja ovog Ugovora preda neopozivu, bezuslovnu i naplativu na prvi poziv Garanciju banke, za dobro izvršenje ugovora na iznos od 5% od ukupne vrijednosti ugovora, sa rokom važnosti 3 ( dana) dužim od ugovorenog roka iz člana 4 ovog Ugovora i koji NARUČILAC može aktivirati u svakom momentu kada nastupi neki od razloga za raskid ovog Ugovora.</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Garancija treba biti izdata od poslovne banke koja se nalazi u Crnoj Gori ili strane banke preko korespodentne banke koja se nalazi u Crnoj Gori uz saglasnost NARUČIOCA.</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NARUČILAC se obavezuje da neposredno nakon ispunjenja obaveza, na način i pod uslovima iz ovog ugovora, vrati DOBAVLJAČU garanciju.</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Za sve što nije definisano ovim ugovorom primjenjivaće se doredbe Zakona o obligacionim odnosima.</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p>
    <w:p w:rsidR="00266539" w:rsidRDefault="00266539" w:rsidP="00266539">
      <w:pPr>
        <w:spacing w:after="0" w:line="240" w:lineRule="auto"/>
        <w:jc w:val="both"/>
        <w:rPr>
          <w:rFonts w:ascii="Times New Roman" w:hAnsi="Times New Roman" w:cs="Times New Roman"/>
          <w:color w:val="000000"/>
          <w:sz w:val="24"/>
          <w:szCs w:val="24"/>
          <w:lang w:val="sr-Latn-ME"/>
        </w:rPr>
      </w:pPr>
    </w:p>
    <w:p w:rsidR="00266539" w:rsidRDefault="00266539" w:rsidP="00266539">
      <w:pPr>
        <w:spacing w:after="0" w:line="240" w:lineRule="auto"/>
        <w:ind w:firstLine="708"/>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PREUZIMANJE PRAVA I OBAVEZA</w:t>
      </w:r>
    </w:p>
    <w:p w:rsidR="00266539" w:rsidRDefault="00266539" w:rsidP="00266539">
      <w:pPr>
        <w:spacing w:after="0" w:line="240" w:lineRule="auto"/>
        <w:ind w:firstLine="708"/>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Član 9</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Ukoliko u toku važnosti ovog ugovora dođe do bilo kakvih promjena u nazivu ili drugim statusnim promjenama ugovornih strana, tada će sva prava i obaveze ugovorne strane kod koje dođe do takve promjene, preći na njenog pravnog sljedbenika.</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p>
    <w:p w:rsidR="00266539" w:rsidRPr="008326C0" w:rsidRDefault="00266539" w:rsidP="00266539">
      <w:pPr>
        <w:spacing w:after="0" w:line="240" w:lineRule="auto"/>
        <w:ind w:firstLine="708"/>
        <w:jc w:val="center"/>
        <w:rPr>
          <w:rFonts w:ascii="Times New Roman" w:hAnsi="Times New Roman" w:cs="Times New Roman"/>
          <w:b/>
          <w:color w:val="000000"/>
          <w:sz w:val="24"/>
          <w:szCs w:val="24"/>
          <w:lang w:val="sr-Latn-ME"/>
        </w:rPr>
      </w:pPr>
      <w:r w:rsidRPr="008326C0">
        <w:rPr>
          <w:rFonts w:ascii="Times New Roman" w:hAnsi="Times New Roman" w:cs="Times New Roman"/>
          <w:b/>
          <w:color w:val="000000"/>
          <w:sz w:val="24"/>
          <w:szCs w:val="24"/>
          <w:lang w:val="sr-Latn-ME"/>
        </w:rPr>
        <w:t>PRIMJENA PROPISA</w:t>
      </w:r>
    </w:p>
    <w:p w:rsidR="00266539" w:rsidRPr="008326C0" w:rsidRDefault="00266539" w:rsidP="00266539">
      <w:pPr>
        <w:spacing w:after="0" w:line="240" w:lineRule="auto"/>
        <w:ind w:firstLine="708"/>
        <w:jc w:val="center"/>
        <w:rPr>
          <w:rFonts w:ascii="Times New Roman" w:hAnsi="Times New Roman" w:cs="Times New Roman"/>
          <w:b/>
          <w:color w:val="000000"/>
          <w:sz w:val="24"/>
          <w:szCs w:val="24"/>
          <w:lang w:val="sr-Latn-ME"/>
        </w:rPr>
      </w:pPr>
      <w:r w:rsidRPr="008326C0">
        <w:rPr>
          <w:rFonts w:ascii="Times New Roman" w:hAnsi="Times New Roman" w:cs="Times New Roman"/>
          <w:b/>
          <w:color w:val="000000"/>
          <w:sz w:val="24"/>
          <w:szCs w:val="24"/>
          <w:lang w:val="sr-Latn-ME"/>
        </w:rPr>
        <w:t>Član 10</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Za sve što nije predviđeno ovim ugovorom primjenjuju se odredbe Zakona o obligacionim odnosima i drugih pozitivnih propisa.</w:t>
      </w:r>
    </w:p>
    <w:p w:rsidR="00266539" w:rsidRDefault="00266539" w:rsidP="00266539">
      <w:pPr>
        <w:spacing w:after="0" w:line="240" w:lineRule="auto"/>
        <w:ind w:firstLine="708"/>
        <w:jc w:val="both"/>
        <w:rPr>
          <w:rFonts w:ascii="Times New Roman" w:hAnsi="Times New Roman" w:cs="Times New Roman"/>
          <w:color w:val="000000"/>
          <w:sz w:val="24"/>
          <w:szCs w:val="24"/>
          <w:lang w:val="sr-Latn-ME"/>
        </w:rPr>
      </w:pPr>
    </w:p>
    <w:p w:rsidR="00266539" w:rsidRDefault="00266539" w:rsidP="00266539">
      <w:pPr>
        <w:spacing w:after="0" w:line="240" w:lineRule="auto"/>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SUDSKA NADLEŽNOST</w:t>
      </w:r>
    </w:p>
    <w:p w:rsidR="00266539" w:rsidRDefault="00266539" w:rsidP="00266539">
      <w:pPr>
        <w:spacing w:after="0" w:line="240" w:lineRule="auto"/>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Član 11</w:t>
      </w:r>
    </w:p>
    <w:p w:rsidR="00266539" w:rsidRDefault="00266539" w:rsidP="00266539">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ab/>
        <w:t>Ugovorne strane su saglasne da eventualne sporove povodom ovog ugovora rješavaju sp</w:t>
      </w:r>
      <w:r w:rsidR="007C572D">
        <w:rPr>
          <w:rFonts w:ascii="Times New Roman" w:hAnsi="Times New Roman" w:cs="Times New Roman"/>
          <w:color w:val="000000"/>
          <w:sz w:val="24"/>
          <w:szCs w:val="24"/>
          <w:lang w:val="sr-Latn-ME"/>
        </w:rPr>
        <w:t>orazumom. U protivnom, iste će rješavati nadležni sud</w:t>
      </w:r>
      <w:r>
        <w:rPr>
          <w:rFonts w:ascii="Times New Roman" w:hAnsi="Times New Roman" w:cs="Times New Roman"/>
          <w:color w:val="000000"/>
          <w:sz w:val="24"/>
          <w:szCs w:val="24"/>
          <w:lang w:val="sr-Latn-ME"/>
        </w:rPr>
        <w:t>.</w:t>
      </w:r>
    </w:p>
    <w:p w:rsidR="00266539" w:rsidRDefault="00266539" w:rsidP="00266539">
      <w:pPr>
        <w:spacing w:after="0" w:line="240" w:lineRule="auto"/>
        <w:ind w:left="708" w:firstLine="708"/>
        <w:jc w:val="center"/>
        <w:rPr>
          <w:rFonts w:ascii="Times New Roman" w:hAnsi="Times New Roman" w:cs="Times New Roman"/>
          <w:b/>
          <w:color w:val="000000"/>
          <w:sz w:val="24"/>
          <w:szCs w:val="24"/>
        </w:rPr>
      </w:pPr>
    </w:p>
    <w:p w:rsidR="00266539" w:rsidRDefault="00266539" w:rsidP="00266539">
      <w:pPr>
        <w:spacing w:after="0" w:line="240" w:lineRule="auto"/>
        <w:ind w:left="708"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ANTIKORUPCIJSKA NADLEŽNOST</w:t>
      </w:r>
    </w:p>
    <w:p w:rsidR="00266539" w:rsidRDefault="00266539" w:rsidP="00266539">
      <w:pPr>
        <w:spacing w:after="0" w:line="240" w:lineRule="auto"/>
        <w:ind w:left="708"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Član 12</w:t>
      </w:r>
    </w:p>
    <w:p w:rsidR="00266539" w:rsidRPr="001E640D" w:rsidRDefault="00266539" w:rsidP="00266539">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Ugovor o javnoj nabavci koji je zaključen uz kršenje antikorupcijskog pravila ništav je.</w:t>
      </w:r>
      <w:proofErr w:type="gramEnd"/>
    </w:p>
    <w:p w:rsidR="00266539" w:rsidRDefault="00266539" w:rsidP="00266539">
      <w:pPr>
        <w:spacing w:after="0" w:line="240" w:lineRule="auto"/>
        <w:jc w:val="both"/>
        <w:rPr>
          <w:rFonts w:ascii="Times New Roman" w:hAnsi="Times New Roman" w:cs="Times New Roman"/>
          <w:color w:val="000000"/>
          <w:sz w:val="24"/>
          <w:szCs w:val="24"/>
          <w:lang w:val="sr-Latn-ME"/>
        </w:rPr>
      </w:pPr>
    </w:p>
    <w:p w:rsidR="00266539" w:rsidRDefault="00266539" w:rsidP="00266539">
      <w:pPr>
        <w:spacing w:after="0" w:line="240" w:lineRule="auto"/>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 xml:space="preserve">         PRIMJERCI UGOVORA</w:t>
      </w:r>
    </w:p>
    <w:p w:rsidR="00266539" w:rsidRDefault="00266539" w:rsidP="00266539">
      <w:pPr>
        <w:spacing w:after="0" w:line="240" w:lineRule="auto"/>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 xml:space="preserve">          Član 13</w:t>
      </w:r>
    </w:p>
    <w:p w:rsidR="00266539" w:rsidRPr="00DF5724" w:rsidRDefault="00266539" w:rsidP="00266539">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ab/>
        <w:t xml:space="preserve">Ovaj ugovor je pravno valjano zaključen i potpisan od dolje navedenih ovlašćenih zakonskih zastupnika strana ugovora i sačinjen je u 6 </w:t>
      </w:r>
      <w:r>
        <w:rPr>
          <w:rFonts w:ascii="Times New Roman" w:hAnsi="Times New Roman" w:cs="Times New Roman"/>
          <w:color w:val="000000"/>
          <w:sz w:val="24"/>
          <w:szCs w:val="24"/>
        </w:rPr>
        <w:t>(šest) istovjetnih primjeraka, od kojih po 3 (tri) primjerka za NARUČIOCA i DOBAVLJAČA.</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tabs>
          <w:tab w:val="left" w:pos="1950"/>
        </w:tabs>
        <w:rPr>
          <w:rFonts w:ascii="Times New Roman" w:hAnsi="Times New Roman" w:cs="Times New Roman"/>
          <w:i/>
          <w:iCs/>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sz w:val="24"/>
          <w:szCs w:val="24"/>
        </w:rPr>
      </w:pPr>
    </w:p>
    <w:p w:rsidR="00266539" w:rsidRPr="00852493" w:rsidRDefault="00266539" w:rsidP="0026653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266539" w:rsidRPr="00852493" w:rsidRDefault="00266539" w:rsidP="0026653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66539" w:rsidRPr="00852493" w:rsidRDefault="00266539" w:rsidP="00266539">
      <w:pPr>
        <w:spacing w:after="0" w:line="240" w:lineRule="auto"/>
        <w:ind w:firstLine="567"/>
        <w:jc w:val="right"/>
        <w:rPr>
          <w:rFonts w:ascii="Times New Roman" w:hAnsi="Times New Roman" w:cs="Times New Roman"/>
          <w:sz w:val="24"/>
          <w:szCs w:val="24"/>
        </w:rPr>
      </w:pPr>
    </w:p>
    <w:p w:rsidR="00266539" w:rsidRPr="00852493" w:rsidRDefault="00266539" w:rsidP="0026653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66539" w:rsidRPr="00852493" w:rsidRDefault="00266539" w:rsidP="0026653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266539" w:rsidRPr="00852493" w:rsidRDefault="00266539" w:rsidP="00266539">
      <w:pPr>
        <w:tabs>
          <w:tab w:val="left" w:pos="1950"/>
        </w:tabs>
        <w:jc w:val="both"/>
        <w:rPr>
          <w:rFonts w:ascii="Times New Roman" w:hAnsi="Times New Roman" w:cs="Times New Roman"/>
          <w:b/>
          <w:bCs/>
          <w:sz w:val="28"/>
          <w:szCs w:val="28"/>
        </w:rPr>
      </w:pPr>
    </w:p>
    <w:p w:rsidR="00266539" w:rsidRPr="00852493" w:rsidRDefault="00266539" w:rsidP="00266539">
      <w:pPr>
        <w:spacing w:after="0" w:line="240" w:lineRule="auto"/>
        <w:jc w:val="center"/>
        <w:rPr>
          <w:rFonts w:ascii="Times New Roman" w:hAnsi="Times New Roman" w:cs="Times New Roman"/>
          <w:i/>
          <w:iCs/>
          <w:color w:val="000000"/>
          <w:sz w:val="24"/>
          <w:szCs w:val="24"/>
        </w:rPr>
      </w:pPr>
    </w:p>
    <w:p w:rsidR="00266539" w:rsidRPr="00852493" w:rsidRDefault="00266539" w:rsidP="0026653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266539"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266539" w:rsidRPr="00852493" w:rsidRDefault="00266539" w:rsidP="00266539">
      <w:pPr>
        <w:rPr>
          <w:rFonts w:ascii="Times New Roman" w:hAnsi="Times New Roman" w:cs="Times New Roman"/>
          <w:color w:val="000000"/>
          <w:sz w:val="24"/>
          <w:szCs w:val="24"/>
          <w:highlight w:val="yellow"/>
        </w:rPr>
      </w:pPr>
    </w:p>
    <w:p w:rsidR="00266539" w:rsidRPr="00852493" w:rsidRDefault="00266539" w:rsidP="00266539">
      <w:pPr>
        <w:autoSpaceDE w:val="0"/>
        <w:autoSpaceDN w:val="0"/>
        <w:adjustRightInd w:val="0"/>
        <w:spacing w:after="0" w:line="240" w:lineRule="auto"/>
        <w:rPr>
          <w:rFonts w:ascii="Times New Roman" w:hAnsi="Times New Roman" w:cs="Times New Roman"/>
          <w:color w:val="000000"/>
          <w:sz w:val="24"/>
          <w:szCs w:val="24"/>
        </w:rPr>
      </w:pPr>
    </w:p>
    <w:p w:rsidR="00266539" w:rsidRPr="00852493" w:rsidRDefault="00266539" w:rsidP="0026653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CD21C5" w:rsidRDefault="00266539" w:rsidP="00C677B8">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266539" w:rsidRPr="00CD21C5" w:rsidRDefault="00266539" w:rsidP="0026653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266539" w:rsidRPr="00CD21C5" w:rsidRDefault="00266539" w:rsidP="00266539">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266539" w:rsidRPr="00BD1CF1" w:rsidRDefault="00266539" w:rsidP="00C677B8">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266539" w:rsidRPr="00BD1CF1" w:rsidRDefault="00266539" w:rsidP="0026653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266539"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266539" w:rsidRDefault="00266539" w:rsidP="0026653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266539"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66539" w:rsidRPr="00852493" w:rsidRDefault="00266539" w:rsidP="00266539">
      <w:pPr>
        <w:autoSpaceDE w:val="0"/>
        <w:autoSpaceDN w:val="0"/>
        <w:adjustRightInd w:val="0"/>
        <w:spacing w:after="0" w:line="240" w:lineRule="auto"/>
        <w:jc w:val="both"/>
        <w:rPr>
          <w:rFonts w:ascii="Times New Roman" w:hAnsi="Times New Roman" w:cs="Times New Roman"/>
          <w:b/>
          <w:bCs/>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66539"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66539" w:rsidRDefault="00266539" w:rsidP="00266539">
      <w:pPr>
        <w:spacing w:after="0" w:line="240" w:lineRule="auto"/>
        <w:ind w:firstLine="567"/>
        <w:jc w:val="both"/>
        <w:rPr>
          <w:rFonts w:ascii="Times New Roman" w:hAnsi="Times New Roman" w:cs="Times New Roman"/>
          <w:b/>
          <w:bCs/>
          <w:sz w:val="24"/>
          <w:szCs w:val="24"/>
          <w:u w:val="single"/>
          <w:lang w:val="sr-Latn-CS"/>
        </w:rPr>
      </w:pPr>
    </w:p>
    <w:p w:rsidR="00266539" w:rsidRPr="00852493" w:rsidRDefault="00266539" w:rsidP="0026653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266539" w:rsidRPr="00852493" w:rsidRDefault="00266539" w:rsidP="00266539">
      <w:pPr>
        <w:spacing w:after="0" w:line="240" w:lineRule="auto"/>
        <w:ind w:firstLine="567"/>
        <w:jc w:val="both"/>
        <w:rPr>
          <w:rFonts w:ascii="Times New Roman" w:hAnsi="Times New Roman" w:cs="Times New Roman"/>
          <w:b/>
          <w:bCs/>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66539" w:rsidRPr="00852493" w:rsidRDefault="00266539" w:rsidP="0026653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266539" w:rsidRPr="00852493" w:rsidRDefault="00266539" w:rsidP="00266539">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266539" w:rsidRPr="00852493" w:rsidRDefault="00266539" w:rsidP="00266539">
      <w:pPr>
        <w:spacing w:after="0" w:line="240" w:lineRule="auto"/>
        <w:ind w:firstLine="567"/>
        <w:jc w:val="both"/>
        <w:rPr>
          <w:rFonts w:ascii="Times New Roman" w:hAnsi="Times New Roman" w:cs="Times New Roman"/>
          <w:b/>
          <w:bCs/>
          <w:color w:val="FF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266539" w:rsidRPr="00852493" w:rsidRDefault="00266539" w:rsidP="00266539">
      <w:pPr>
        <w:spacing w:after="0" w:line="240" w:lineRule="auto"/>
        <w:ind w:firstLine="567"/>
        <w:jc w:val="both"/>
        <w:rPr>
          <w:rFonts w:ascii="Times New Roman" w:hAnsi="Times New Roman" w:cs="Times New Roman"/>
          <w:b/>
          <w:bCs/>
          <w:color w:val="FF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66539" w:rsidRPr="00852493" w:rsidRDefault="00266539" w:rsidP="0026653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66539" w:rsidRPr="00371360" w:rsidRDefault="00266539" w:rsidP="00266539">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266539" w:rsidRPr="00852493" w:rsidRDefault="00266539" w:rsidP="00266539">
      <w:pPr>
        <w:spacing w:after="0" w:line="240" w:lineRule="auto"/>
        <w:ind w:firstLine="567"/>
        <w:jc w:val="both"/>
        <w:rPr>
          <w:rFonts w:ascii="Times New Roman" w:hAnsi="Times New Roman" w:cs="Times New Roman"/>
          <w:b/>
          <w:bCs/>
          <w:sz w:val="24"/>
          <w:szCs w:val="24"/>
          <w:u w:val="single"/>
          <w:lang w:val="sr-Latn-CS"/>
        </w:rPr>
      </w:pPr>
    </w:p>
    <w:p w:rsidR="00266539" w:rsidRPr="00CD21C5" w:rsidRDefault="00266539" w:rsidP="00266539">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266539"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66539" w:rsidRPr="00852493" w:rsidRDefault="00266539" w:rsidP="0026653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66539" w:rsidRPr="00852493" w:rsidRDefault="00266539" w:rsidP="0026653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66539" w:rsidRPr="00852493" w:rsidRDefault="00266539" w:rsidP="00266539">
      <w:pPr>
        <w:spacing w:after="0" w:line="240" w:lineRule="auto"/>
        <w:ind w:firstLine="567"/>
        <w:jc w:val="both"/>
        <w:rPr>
          <w:rFonts w:ascii="Times New Roman" w:hAnsi="Times New Roman" w:cs="Times New Roman"/>
          <w:sz w:val="24"/>
          <w:szCs w:val="24"/>
          <w:lang w:val="sr-Latn-CS"/>
        </w:rPr>
      </w:pPr>
    </w:p>
    <w:p w:rsidR="00266539" w:rsidRPr="00852493" w:rsidRDefault="00266539" w:rsidP="0026653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266539"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266539" w:rsidRPr="00852493" w:rsidRDefault="00266539" w:rsidP="0026653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66539" w:rsidRPr="00852493" w:rsidRDefault="00266539" w:rsidP="0026653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D0B9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852493" w:rsidRDefault="00266539" w:rsidP="0026653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rsidR="00266539" w:rsidRPr="00852493" w:rsidRDefault="00266539" w:rsidP="00266539">
      <w:pPr>
        <w:autoSpaceDE w:val="0"/>
        <w:autoSpaceDN w:val="0"/>
        <w:adjustRightInd w:val="0"/>
        <w:spacing w:after="0" w:line="240" w:lineRule="auto"/>
        <w:rPr>
          <w:rFonts w:ascii="Times New Roman" w:hAnsi="Times New Roman" w:cs="Times New Roman"/>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266539" w:rsidRPr="00852493" w:rsidRDefault="00266539" w:rsidP="00266539">
      <w:pPr>
        <w:rPr>
          <w:rFonts w:ascii="Times New Roman" w:hAnsi="Times New Roman" w:cs="Times New Roman"/>
        </w:rPr>
      </w:pPr>
    </w:p>
    <w:p w:rsidR="00266539" w:rsidRPr="00BD1CF1" w:rsidRDefault="00266539" w:rsidP="0026653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912E80" w:rsidRDefault="00912E80" w:rsidP="00266539">
      <w:pPr>
        <w:rPr>
          <w:rFonts w:ascii="Times New Roman" w:hAnsi="Times New Roman" w:cs="Times New Roman"/>
        </w:rPr>
      </w:pPr>
    </w:p>
    <w:p w:rsidR="00912E80" w:rsidRDefault="00912E80"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266539" w:rsidRPr="00852493" w:rsidRDefault="00266539" w:rsidP="00266539">
      <w:pPr>
        <w:pStyle w:val="ListParagraph"/>
        <w:tabs>
          <w:tab w:val="left" w:pos="1950"/>
        </w:tabs>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266539" w:rsidRPr="00852493" w:rsidRDefault="00266539" w:rsidP="0026653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highlight w:val="yellow"/>
        </w:rPr>
      </w:pP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rPr>
      </w:pP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rPr>
      </w:pPr>
    </w:p>
    <w:p w:rsidR="00266539" w:rsidRPr="00852493" w:rsidRDefault="00266539" w:rsidP="0026653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266539" w:rsidRPr="00852493" w:rsidRDefault="00266539" w:rsidP="00266539">
      <w:pPr>
        <w:tabs>
          <w:tab w:val="left" w:pos="1950"/>
        </w:tabs>
        <w:spacing w:after="0" w:line="240" w:lineRule="auto"/>
        <w:jc w:val="right"/>
        <w:rPr>
          <w:rFonts w:ascii="Times New Roman" w:hAnsi="Times New Roman" w:cs="Times New Roman"/>
          <w:b/>
          <w:bCs/>
          <w:sz w:val="24"/>
          <w:szCs w:val="24"/>
        </w:rPr>
      </w:pPr>
    </w:p>
    <w:p w:rsidR="00266539" w:rsidRPr="00852493" w:rsidRDefault="00266539" w:rsidP="0026653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266539" w:rsidRPr="00852493" w:rsidRDefault="00266539" w:rsidP="0026653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66539" w:rsidRPr="00852493" w:rsidRDefault="00266539" w:rsidP="00266539">
      <w:pPr>
        <w:spacing w:after="0" w:line="240" w:lineRule="auto"/>
        <w:ind w:firstLine="567"/>
        <w:jc w:val="right"/>
        <w:rPr>
          <w:rFonts w:ascii="Times New Roman" w:hAnsi="Times New Roman" w:cs="Times New Roman"/>
          <w:sz w:val="24"/>
          <w:szCs w:val="24"/>
        </w:rPr>
      </w:pPr>
    </w:p>
    <w:p w:rsidR="00266539" w:rsidRPr="00852493" w:rsidRDefault="00266539" w:rsidP="0026653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66539" w:rsidRPr="00852493" w:rsidRDefault="00266539" w:rsidP="0026653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266539" w:rsidRPr="00852493" w:rsidRDefault="00266539" w:rsidP="0026653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66539" w:rsidRDefault="00266539" w:rsidP="00266539">
      <w:pPr>
        <w:rPr>
          <w:rFonts w:ascii="Times New Roman" w:eastAsia="PMingLiU" w:hAnsi="Times New Roman"/>
          <w:b/>
          <w:bCs/>
          <w:sz w:val="28"/>
          <w:szCs w:val="28"/>
        </w:rPr>
      </w:pPr>
      <w:bookmarkStart w:id="20" w:name="_Toc416180154"/>
    </w:p>
    <w:p w:rsidR="00912E80" w:rsidRDefault="00912E80" w:rsidP="00266539">
      <w:pPr>
        <w:rPr>
          <w:rFonts w:ascii="Times New Roman" w:eastAsia="PMingLiU" w:hAnsi="Times New Roman"/>
          <w:b/>
          <w:bCs/>
          <w:sz w:val="28"/>
          <w:szCs w:val="28"/>
        </w:rPr>
      </w:pPr>
    </w:p>
    <w:p w:rsidR="00912E80" w:rsidRDefault="00912E80" w:rsidP="00266539">
      <w:pPr>
        <w:rPr>
          <w:rFonts w:ascii="Times New Roman" w:eastAsia="PMingLiU" w:hAnsi="Times New Roman"/>
          <w:b/>
          <w:bCs/>
          <w:sz w:val="28"/>
          <w:szCs w:val="28"/>
        </w:rPr>
      </w:pPr>
    </w:p>
    <w:p w:rsidR="00912E80" w:rsidRPr="00852493" w:rsidRDefault="00912E80" w:rsidP="00266539">
      <w:pPr>
        <w:rPr>
          <w:rFonts w:ascii="Times New Roman" w:eastAsia="PMingLiU" w:hAnsi="Times New Roman"/>
          <w:b/>
          <w:bCs/>
          <w:sz w:val="28"/>
          <w:szCs w:val="28"/>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0"/>
    </w:p>
    <w:p w:rsidR="00266539" w:rsidRPr="00852493" w:rsidRDefault="00266539" w:rsidP="00266539">
      <w:pPr>
        <w:tabs>
          <w:tab w:val="left" w:pos="5760"/>
        </w:tabs>
        <w:jc w:val="center"/>
        <w:rPr>
          <w:rFonts w:ascii="Times New Roman" w:hAnsi="Times New Roman" w:cs="Times New Roman"/>
          <w:color w:val="000000"/>
        </w:rPr>
      </w:pPr>
    </w:p>
    <w:p w:rsidR="00266539" w:rsidRPr="00CD21C5" w:rsidRDefault="00266539" w:rsidP="00266539">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
    <w:p w:rsidR="00266539" w:rsidRPr="00CD21C5" w:rsidRDefault="00266539" w:rsidP="00266539">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266539" w:rsidRPr="00CD21C5" w:rsidRDefault="00266539" w:rsidP="00266539">
      <w:pPr>
        <w:tabs>
          <w:tab w:val="left" w:pos="5760"/>
        </w:tabs>
        <w:spacing w:after="0"/>
        <w:ind w:firstLine="567"/>
        <w:jc w:val="both"/>
        <w:rPr>
          <w:rFonts w:ascii="Times New Roman" w:hAnsi="Times New Roman" w:cs="Times New Roman"/>
          <w:sz w:val="24"/>
          <w:szCs w:val="24"/>
        </w:rPr>
      </w:pPr>
    </w:p>
    <w:p w:rsidR="00266539" w:rsidRDefault="00266539" w:rsidP="0026653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266539" w:rsidRPr="007700CE" w:rsidRDefault="00266539" w:rsidP="00266539">
      <w:pPr>
        <w:tabs>
          <w:tab w:val="left" w:pos="5760"/>
        </w:tabs>
        <w:spacing w:after="0"/>
        <w:ind w:firstLine="567"/>
        <w:jc w:val="both"/>
        <w:rPr>
          <w:rFonts w:ascii="Times New Roman" w:hAnsi="Times New Roman" w:cs="Times New Roman"/>
          <w:color w:val="000000"/>
          <w:sz w:val="24"/>
          <w:szCs w:val="24"/>
        </w:rPr>
      </w:pPr>
    </w:p>
    <w:p w:rsidR="00266539" w:rsidRPr="004721C3" w:rsidRDefault="00266539" w:rsidP="0026653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266539" w:rsidRDefault="00266539" w:rsidP="00266539">
      <w:pPr>
        <w:tabs>
          <w:tab w:val="left" w:pos="5760"/>
        </w:tabs>
        <w:spacing w:after="0"/>
        <w:ind w:firstLine="567"/>
        <w:jc w:val="both"/>
        <w:rPr>
          <w:rFonts w:ascii="Times New Roman" w:hAnsi="Times New Roman" w:cs="Times New Roman"/>
          <w:color w:val="000000"/>
          <w:sz w:val="24"/>
          <w:szCs w:val="24"/>
        </w:rPr>
      </w:pPr>
    </w:p>
    <w:p w:rsidR="00266539" w:rsidRDefault="00266539" w:rsidP="00266539">
      <w:pPr>
        <w:tabs>
          <w:tab w:val="left" w:pos="5760"/>
        </w:tabs>
        <w:jc w:val="both"/>
        <w:rPr>
          <w:rFonts w:ascii="Times New Roman" w:hAnsi="Times New Roman" w:cs="Times New Roman"/>
          <w:color w:val="000000"/>
          <w:sz w:val="24"/>
          <w:szCs w:val="24"/>
        </w:rPr>
      </w:pPr>
    </w:p>
    <w:p w:rsidR="00CA05C2" w:rsidRDefault="00CA05C2"/>
    <w:sectPr w:rsidR="00CA05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59" w:rsidRDefault="00244A59" w:rsidP="00266539">
      <w:pPr>
        <w:spacing w:after="0" w:line="240" w:lineRule="auto"/>
      </w:pPr>
      <w:r>
        <w:separator/>
      </w:r>
    </w:p>
  </w:endnote>
  <w:endnote w:type="continuationSeparator" w:id="0">
    <w:p w:rsidR="00244A59" w:rsidRDefault="00244A59" w:rsidP="0026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F2" w:rsidRPr="000074F9" w:rsidRDefault="00E712F2" w:rsidP="00CA05C2">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78708C">
      <w:rPr>
        <w:rFonts w:ascii="Times New Roman" w:hAnsi="Times New Roman" w:cs="Times New Roman"/>
        <w:noProof/>
        <w:sz w:val="20"/>
        <w:szCs w:val="20"/>
      </w:rPr>
      <w:t>1</w:t>
    </w:r>
    <w:r w:rsidRPr="000074F9">
      <w:rPr>
        <w:rFonts w:ascii="Times New Roman" w:hAnsi="Times New Roman" w:cs="Times New Roman"/>
        <w:sz w:val="20"/>
        <w:szCs w:val="20"/>
      </w:rPr>
      <w:fldChar w:fldCharType="end"/>
    </w:r>
    <w:r w:rsidR="0074669F">
      <w:rPr>
        <w:rFonts w:ascii="Times New Roman" w:hAnsi="Times New Roman" w:cs="Times New Roman"/>
        <w:sz w:val="20"/>
        <w:szCs w:val="20"/>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59" w:rsidRDefault="00244A59" w:rsidP="00266539">
      <w:pPr>
        <w:spacing w:after="0" w:line="240" w:lineRule="auto"/>
      </w:pPr>
      <w:r>
        <w:separator/>
      </w:r>
    </w:p>
  </w:footnote>
  <w:footnote w:type="continuationSeparator" w:id="0">
    <w:p w:rsidR="00244A59" w:rsidRDefault="00244A59" w:rsidP="00266539">
      <w:pPr>
        <w:spacing w:after="0" w:line="240" w:lineRule="auto"/>
      </w:pPr>
      <w:r>
        <w:continuationSeparator/>
      </w:r>
    </w:p>
  </w:footnote>
  <w:footnote w:id="1">
    <w:p w:rsidR="00E712F2" w:rsidRDefault="00E712F2" w:rsidP="0026653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712F2" w:rsidRDefault="00E712F2" w:rsidP="0026653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712F2" w:rsidRDefault="00E712F2" w:rsidP="0026653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712F2" w:rsidRPr="007E1F59" w:rsidRDefault="00E712F2" w:rsidP="0026653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712F2" w:rsidRDefault="00E712F2" w:rsidP="00266539">
      <w:pPr>
        <w:pStyle w:val="FootnoteText"/>
        <w:rPr>
          <w:rFonts w:cs="Times New Roman"/>
        </w:rPr>
      </w:pPr>
    </w:p>
  </w:footnote>
  <w:footnote w:id="5">
    <w:p w:rsidR="00E712F2" w:rsidRPr="007E1F59" w:rsidRDefault="00E712F2" w:rsidP="0026653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712F2" w:rsidRDefault="00E712F2" w:rsidP="00266539">
      <w:pPr>
        <w:pStyle w:val="FootnoteText"/>
        <w:jc w:val="both"/>
        <w:rPr>
          <w:rFonts w:cs="Times New Roman"/>
        </w:rPr>
      </w:pPr>
    </w:p>
  </w:footnote>
  <w:footnote w:id="6">
    <w:p w:rsidR="00E712F2" w:rsidRDefault="00E712F2" w:rsidP="0026653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712F2" w:rsidRDefault="00E712F2" w:rsidP="0026653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712F2" w:rsidRPr="007E1F59" w:rsidRDefault="00E712F2" w:rsidP="0026653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712F2" w:rsidRDefault="00E712F2" w:rsidP="00266539">
      <w:pPr>
        <w:pStyle w:val="FootnoteText"/>
        <w:rPr>
          <w:rFonts w:cs="Times New Roman"/>
        </w:rPr>
      </w:pPr>
    </w:p>
  </w:footnote>
  <w:footnote w:id="9">
    <w:p w:rsidR="00E712F2" w:rsidRPr="00EF3747" w:rsidRDefault="00E712F2" w:rsidP="0026653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712F2" w:rsidRDefault="00E712F2" w:rsidP="00266539">
      <w:pPr>
        <w:pStyle w:val="FootnoteText"/>
        <w:rPr>
          <w:rFonts w:cs="Times New Roman"/>
        </w:rPr>
      </w:pPr>
    </w:p>
  </w:footnote>
  <w:footnote w:id="10">
    <w:p w:rsidR="00E712F2" w:rsidRPr="007E1F59" w:rsidRDefault="00E712F2" w:rsidP="0026653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712F2" w:rsidRDefault="00E712F2" w:rsidP="00266539">
      <w:pPr>
        <w:pStyle w:val="FootnoteText"/>
        <w:rPr>
          <w:rFonts w:cs="Times New Roman"/>
        </w:rPr>
      </w:pPr>
    </w:p>
  </w:footnote>
  <w:footnote w:id="11">
    <w:p w:rsidR="00E712F2" w:rsidRPr="007F6785" w:rsidRDefault="00E712F2" w:rsidP="0026653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712F2" w:rsidRDefault="00E712F2" w:rsidP="00266539">
      <w:pPr>
        <w:pStyle w:val="FootnoteText"/>
        <w:jc w:val="both"/>
        <w:rPr>
          <w:rFonts w:cs="Times New Roman"/>
        </w:rPr>
      </w:pPr>
    </w:p>
  </w:footnote>
  <w:footnote w:id="12">
    <w:p w:rsidR="00E712F2" w:rsidRDefault="00E712F2" w:rsidP="0026653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712F2" w:rsidRPr="00FA6401" w:rsidRDefault="00E712F2" w:rsidP="0026653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712F2" w:rsidRDefault="00E712F2" w:rsidP="0026653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F2" w:rsidRDefault="00E712F2">
    <w:pPr>
      <w:pStyle w:val="Header"/>
      <w:jc w:val="right"/>
      <w:rPr>
        <w:rFonts w:cs="Times New Roman"/>
      </w:rPr>
    </w:pPr>
  </w:p>
  <w:p w:rsidR="00E712F2" w:rsidRDefault="00E712F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41"/>
    <w:multiLevelType w:val="hybridMultilevel"/>
    <w:tmpl w:val="D00CD414"/>
    <w:lvl w:ilvl="0" w:tplc="0A90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22100"/>
    <w:multiLevelType w:val="hybridMultilevel"/>
    <w:tmpl w:val="58D43BE0"/>
    <w:lvl w:ilvl="0" w:tplc="2C1A0001">
      <w:start w:val="1"/>
      <w:numFmt w:val="bullet"/>
      <w:lvlText w:val=""/>
      <w:lvlJc w:val="left"/>
      <w:pPr>
        <w:tabs>
          <w:tab w:val="num" w:pos="720"/>
        </w:tabs>
        <w:ind w:left="720" w:hanging="360"/>
      </w:pPr>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136AF9"/>
    <w:multiLevelType w:val="hybridMultilevel"/>
    <w:tmpl w:val="32E0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9D31A1E"/>
    <w:multiLevelType w:val="hybridMultilevel"/>
    <w:tmpl w:val="E9E0D5FA"/>
    <w:lvl w:ilvl="0" w:tplc="EC725890">
      <w:numFmt w:val="bullet"/>
      <w:lvlText w:val="-"/>
      <w:lvlJc w:val="left"/>
      <w:pPr>
        <w:ind w:left="720" w:hanging="360"/>
      </w:pPr>
      <w:rPr>
        <w:rFonts w:ascii="Times New Roman" w:eastAsia="Calibr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6">
    <w:nsid w:val="3C570E44"/>
    <w:multiLevelType w:val="hybridMultilevel"/>
    <w:tmpl w:val="D65C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6BCD56E4"/>
    <w:multiLevelType w:val="hybridMultilevel"/>
    <w:tmpl w:val="67406460"/>
    <w:lvl w:ilvl="0" w:tplc="EBA25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7"/>
  </w:num>
  <w:num w:numId="4">
    <w:abstractNumId w:val="9"/>
  </w:num>
  <w:num w:numId="5">
    <w:abstractNumId w:val="5"/>
  </w:num>
  <w:num w:numId="6">
    <w:abstractNumId w:val="1"/>
  </w:num>
  <w:num w:numId="7">
    <w:abstractNumId w:val="6"/>
  </w:num>
  <w:num w:numId="8">
    <w:abstractNumId w:val="3"/>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39"/>
    <w:rsid w:val="00006D30"/>
    <w:rsid w:val="000145AA"/>
    <w:rsid w:val="0004747F"/>
    <w:rsid w:val="00127D2A"/>
    <w:rsid w:val="00127D92"/>
    <w:rsid w:val="00135978"/>
    <w:rsid w:val="0019720D"/>
    <w:rsid w:val="001B19CD"/>
    <w:rsid w:val="001C0EB5"/>
    <w:rsid w:val="001D3F4C"/>
    <w:rsid w:val="00220160"/>
    <w:rsid w:val="002352C5"/>
    <w:rsid w:val="00244A59"/>
    <w:rsid w:val="00266539"/>
    <w:rsid w:val="00277CB9"/>
    <w:rsid w:val="002D3375"/>
    <w:rsid w:val="002E59F9"/>
    <w:rsid w:val="00300E2B"/>
    <w:rsid w:val="00301D21"/>
    <w:rsid w:val="003444FD"/>
    <w:rsid w:val="00354444"/>
    <w:rsid w:val="003731EE"/>
    <w:rsid w:val="00401176"/>
    <w:rsid w:val="0045498E"/>
    <w:rsid w:val="00504B99"/>
    <w:rsid w:val="00516FC3"/>
    <w:rsid w:val="0052440E"/>
    <w:rsid w:val="005516FA"/>
    <w:rsid w:val="0056487C"/>
    <w:rsid w:val="00567711"/>
    <w:rsid w:val="00572795"/>
    <w:rsid w:val="005B79F1"/>
    <w:rsid w:val="00625C06"/>
    <w:rsid w:val="006B055C"/>
    <w:rsid w:val="006D11FB"/>
    <w:rsid w:val="0070043B"/>
    <w:rsid w:val="0074669F"/>
    <w:rsid w:val="007607E5"/>
    <w:rsid w:val="00767714"/>
    <w:rsid w:val="0078708C"/>
    <w:rsid w:val="007C572D"/>
    <w:rsid w:val="008B0F1E"/>
    <w:rsid w:val="008D0B91"/>
    <w:rsid w:val="00912E80"/>
    <w:rsid w:val="00993102"/>
    <w:rsid w:val="009B1713"/>
    <w:rsid w:val="009D3A7D"/>
    <w:rsid w:val="00A10E3C"/>
    <w:rsid w:val="00A17D88"/>
    <w:rsid w:val="00A4568B"/>
    <w:rsid w:val="00A6363F"/>
    <w:rsid w:val="00A87B34"/>
    <w:rsid w:val="00AA3C29"/>
    <w:rsid w:val="00B250F8"/>
    <w:rsid w:val="00B45F10"/>
    <w:rsid w:val="00B760FE"/>
    <w:rsid w:val="00B813AD"/>
    <w:rsid w:val="00BD7DA0"/>
    <w:rsid w:val="00C322DE"/>
    <w:rsid w:val="00C677B8"/>
    <w:rsid w:val="00C7754F"/>
    <w:rsid w:val="00CA05C2"/>
    <w:rsid w:val="00CF5DA5"/>
    <w:rsid w:val="00E61216"/>
    <w:rsid w:val="00E712F2"/>
    <w:rsid w:val="00E95CA3"/>
    <w:rsid w:val="00EA08CB"/>
    <w:rsid w:val="00EB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66539"/>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26653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6653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6653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6653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6653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66539"/>
    <w:rPr>
      <w:rFonts w:ascii="Cambria" w:eastAsia="Times New Roman" w:hAnsi="Cambria" w:cs="Cambria"/>
      <w:b/>
      <w:bCs/>
      <w:color w:val="4F81BD"/>
      <w:sz w:val="24"/>
      <w:szCs w:val="24"/>
      <w:lang w:eastAsia="zh-TW"/>
    </w:rPr>
  </w:style>
  <w:style w:type="paragraph" w:styleId="NoSpacing">
    <w:name w:val="No Spacing"/>
    <w:uiPriority w:val="99"/>
    <w:qFormat/>
    <w:rsid w:val="00266539"/>
    <w:pPr>
      <w:jc w:val="left"/>
    </w:pPr>
    <w:rPr>
      <w:rFonts w:ascii="Calibri" w:eastAsia="Calibri" w:hAnsi="Calibri" w:cs="Calibri"/>
      <w:sz w:val="24"/>
      <w:szCs w:val="24"/>
    </w:rPr>
  </w:style>
  <w:style w:type="paragraph" w:styleId="ListParagraph">
    <w:name w:val="List Paragraph"/>
    <w:basedOn w:val="Normal"/>
    <w:uiPriority w:val="99"/>
    <w:qFormat/>
    <w:rsid w:val="00266539"/>
    <w:pPr>
      <w:spacing w:before="96" w:after="120" w:line="360" w:lineRule="atLeast"/>
      <w:ind w:left="720"/>
    </w:pPr>
    <w:rPr>
      <w:lang w:val="sr-Latn-CS"/>
    </w:rPr>
  </w:style>
  <w:style w:type="paragraph" w:customStyle="1" w:styleId="t-98-2">
    <w:name w:val="t-98-2"/>
    <w:basedOn w:val="Normal"/>
    <w:uiPriority w:val="99"/>
    <w:rsid w:val="0026653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6653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26653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26653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266539"/>
    <w:rPr>
      <w:rFonts w:ascii="Tahoma" w:eastAsia="PMingLiU" w:hAnsi="Tahoma" w:cs="Tahoma"/>
      <w:sz w:val="16"/>
      <w:szCs w:val="16"/>
      <w:lang w:eastAsia="zh-TW"/>
    </w:rPr>
  </w:style>
  <w:style w:type="paragraph" w:customStyle="1" w:styleId="8podpodnas">
    <w:name w:val="8podpodnas"/>
    <w:basedOn w:val="Normal"/>
    <w:uiPriority w:val="99"/>
    <w:rsid w:val="0026653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6653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66539"/>
    <w:rPr>
      <w:rFonts w:ascii="Times New Roman" w:eastAsia="PMingLiU" w:hAnsi="Times New Roman" w:cs="Times New Roman"/>
      <w:lang w:val="en-GB"/>
    </w:rPr>
  </w:style>
  <w:style w:type="paragraph" w:styleId="PlainText">
    <w:name w:val="Plain Text"/>
    <w:basedOn w:val="Normal"/>
    <w:link w:val="PlainTextChar"/>
    <w:uiPriority w:val="99"/>
    <w:rsid w:val="0026653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66539"/>
    <w:rPr>
      <w:rFonts w:ascii="Courier New" w:eastAsia="PMingLiU" w:hAnsi="Courier New" w:cs="Courier New"/>
      <w:sz w:val="20"/>
      <w:szCs w:val="20"/>
      <w:lang w:val="fr-FR"/>
    </w:rPr>
  </w:style>
  <w:style w:type="character" w:customStyle="1" w:styleId="CommentTextChar">
    <w:name w:val="Comment Text Char"/>
    <w:uiPriority w:val="99"/>
    <w:semiHidden/>
    <w:locked/>
    <w:rsid w:val="0026653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6653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266539"/>
    <w:rPr>
      <w:rFonts w:ascii="Calibri" w:eastAsia="PMingLiU" w:hAnsi="Calibri" w:cs="Calibri"/>
      <w:sz w:val="20"/>
      <w:szCs w:val="20"/>
      <w:lang w:eastAsia="zh-TW"/>
    </w:rPr>
  </w:style>
  <w:style w:type="character" w:customStyle="1" w:styleId="CommentSubjectChar">
    <w:name w:val="Comment Subject Char"/>
    <w:uiPriority w:val="99"/>
    <w:semiHidden/>
    <w:locked/>
    <w:rsid w:val="0026653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66539"/>
    <w:rPr>
      <w:b/>
      <w:bCs/>
    </w:rPr>
  </w:style>
  <w:style w:type="character" w:customStyle="1" w:styleId="CommentSubjectChar1">
    <w:name w:val="Comment Subject Char1"/>
    <w:basedOn w:val="CommentTextChar1"/>
    <w:link w:val="CommentSubject"/>
    <w:uiPriority w:val="99"/>
    <w:semiHidden/>
    <w:rsid w:val="00266539"/>
    <w:rPr>
      <w:rFonts w:ascii="Calibri" w:eastAsia="PMingLiU" w:hAnsi="Calibri" w:cs="Calibri"/>
      <w:b/>
      <w:bCs/>
      <w:sz w:val="20"/>
      <w:szCs w:val="20"/>
      <w:lang w:eastAsia="zh-TW"/>
    </w:rPr>
  </w:style>
  <w:style w:type="paragraph" w:customStyle="1" w:styleId="4clan">
    <w:name w:val="4clan"/>
    <w:basedOn w:val="Normal"/>
    <w:uiPriority w:val="99"/>
    <w:rsid w:val="0026653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6653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66539"/>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266539"/>
    <w:rPr>
      <w:vertAlign w:val="superscript"/>
    </w:rPr>
  </w:style>
  <w:style w:type="character" w:customStyle="1" w:styleId="EndnoteTextChar">
    <w:name w:val="Endnote Text Char"/>
    <w:uiPriority w:val="99"/>
    <w:semiHidden/>
    <w:locked/>
    <w:rsid w:val="0026653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66539"/>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266539"/>
    <w:rPr>
      <w:rFonts w:ascii="Calibri" w:eastAsia="PMingLiU" w:hAnsi="Calibri" w:cs="Calibri"/>
      <w:sz w:val="20"/>
      <w:szCs w:val="20"/>
      <w:lang w:eastAsia="zh-TW"/>
    </w:rPr>
  </w:style>
  <w:style w:type="paragraph" w:styleId="Title">
    <w:name w:val="Title"/>
    <w:basedOn w:val="Normal"/>
    <w:next w:val="Normal"/>
    <w:link w:val="TitleChar"/>
    <w:uiPriority w:val="99"/>
    <w:qFormat/>
    <w:rsid w:val="0026653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6653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6653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6653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6653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66539"/>
    <w:pPr>
      <w:jc w:val="left"/>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66539"/>
    <w:rPr>
      <w:i/>
      <w:iCs/>
      <w:color w:val="808080"/>
    </w:rPr>
  </w:style>
  <w:style w:type="paragraph" w:styleId="TOCHeading">
    <w:name w:val="TOC Heading"/>
    <w:basedOn w:val="Heading1"/>
    <w:next w:val="Normal"/>
    <w:uiPriority w:val="99"/>
    <w:qFormat/>
    <w:rsid w:val="0026653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266539"/>
    <w:pPr>
      <w:spacing w:after="100"/>
    </w:pPr>
    <w:rPr>
      <w:rFonts w:eastAsia="PMingLiU"/>
      <w:lang w:eastAsia="zh-TW"/>
    </w:rPr>
  </w:style>
  <w:style w:type="character" w:styleId="Hyperlink">
    <w:name w:val="Hyperlink"/>
    <w:basedOn w:val="DefaultParagraphFont"/>
    <w:uiPriority w:val="99"/>
    <w:rsid w:val="00266539"/>
    <w:rPr>
      <w:color w:val="0000FF"/>
      <w:u w:val="single"/>
    </w:rPr>
  </w:style>
  <w:style w:type="character" w:styleId="SubtleReference">
    <w:name w:val="Subtle Reference"/>
    <w:basedOn w:val="DefaultParagraphFont"/>
    <w:uiPriority w:val="99"/>
    <w:qFormat/>
    <w:rsid w:val="00266539"/>
    <w:rPr>
      <w:smallCaps/>
      <w:color w:val="auto"/>
      <w:u w:val="single"/>
    </w:rPr>
  </w:style>
  <w:style w:type="paragraph" w:styleId="TOC2">
    <w:name w:val="toc 2"/>
    <w:basedOn w:val="Normal"/>
    <w:next w:val="Normal"/>
    <w:autoRedefine/>
    <w:uiPriority w:val="99"/>
    <w:semiHidden/>
    <w:rsid w:val="00266539"/>
    <w:pPr>
      <w:spacing w:after="100"/>
      <w:ind w:left="220"/>
    </w:pPr>
    <w:rPr>
      <w:rFonts w:eastAsia="PMingLiU"/>
      <w:lang w:eastAsia="zh-TW"/>
    </w:rPr>
  </w:style>
  <w:style w:type="paragraph" w:styleId="TOC3">
    <w:name w:val="toc 3"/>
    <w:basedOn w:val="Normal"/>
    <w:next w:val="Normal"/>
    <w:autoRedefine/>
    <w:uiPriority w:val="99"/>
    <w:semiHidden/>
    <w:rsid w:val="00266539"/>
    <w:pPr>
      <w:spacing w:after="100"/>
      <w:ind w:left="440"/>
    </w:pPr>
    <w:rPr>
      <w:rFonts w:eastAsia="PMingLiU"/>
      <w:lang w:eastAsia="zh-TW"/>
    </w:rPr>
  </w:style>
  <w:style w:type="paragraph" w:styleId="Header">
    <w:name w:val="header"/>
    <w:basedOn w:val="Normal"/>
    <w:link w:val="HeaderChar"/>
    <w:uiPriority w:val="99"/>
    <w:rsid w:val="0026653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66539"/>
    <w:rPr>
      <w:rFonts w:ascii="Calibri" w:eastAsia="PMingLiU" w:hAnsi="Calibri" w:cs="Calibri"/>
      <w:lang w:eastAsia="zh-TW"/>
    </w:rPr>
  </w:style>
  <w:style w:type="paragraph" w:styleId="Footer">
    <w:name w:val="footer"/>
    <w:basedOn w:val="Normal"/>
    <w:link w:val="FooterChar"/>
    <w:uiPriority w:val="99"/>
    <w:rsid w:val="0026653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66539"/>
    <w:rPr>
      <w:rFonts w:ascii="Calibri" w:eastAsia="PMingLiU" w:hAnsi="Calibri" w:cs="Calibri"/>
      <w:lang w:eastAsia="zh-TW"/>
    </w:rPr>
  </w:style>
  <w:style w:type="character" w:styleId="CommentReference">
    <w:name w:val="annotation reference"/>
    <w:basedOn w:val="DefaultParagraphFont"/>
    <w:uiPriority w:val="99"/>
    <w:semiHidden/>
    <w:rsid w:val="00266539"/>
    <w:rPr>
      <w:sz w:val="16"/>
      <w:szCs w:val="16"/>
    </w:rPr>
  </w:style>
  <w:style w:type="character" w:styleId="EndnoteReference">
    <w:name w:val="endnote reference"/>
    <w:basedOn w:val="DefaultParagraphFont"/>
    <w:uiPriority w:val="99"/>
    <w:semiHidden/>
    <w:rsid w:val="00266539"/>
    <w:rPr>
      <w:vertAlign w:val="superscript"/>
    </w:rPr>
  </w:style>
  <w:style w:type="character" w:customStyle="1" w:styleId="apple-converted-space">
    <w:name w:val="apple-converted-space"/>
    <w:basedOn w:val="DefaultParagraphFont"/>
    <w:uiPriority w:val="99"/>
    <w:rsid w:val="00266539"/>
  </w:style>
  <w:style w:type="paragraph" w:styleId="TOC4">
    <w:name w:val="toc 4"/>
    <w:basedOn w:val="Normal"/>
    <w:next w:val="Normal"/>
    <w:autoRedefine/>
    <w:uiPriority w:val="99"/>
    <w:semiHidden/>
    <w:rsid w:val="00266539"/>
    <w:pPr>
      <w:spacing w:after="100"/>
      <w:ind w:left="660"/>
    </w:pPr>
    <w:rPr>
      <w:rFonts w:eastAsia="Times New Roman"/>
    </w:rPr>
  </w:style>
  <w:style w:type="paragraph" w:styleId="TOC5">
    <w:name w:val="toc 5"/>
    <w:basedOn w:val="Normal"/>
    <w:next w:val="Normal"/>
    <w:autoRedefine/>
    <w:uiPriority w:val="99"/>
    <w:semiHidden/>
    <w:rsid w:val="00266539"/>
    <w:pPr>
      <w:spacing w:after="100"/>
      <w:ind w:left="880"/>
    </w:pPr>
    <w:rPr>
      <w:rFonts w:eastAsia="Times New Roman"/>
    </w:rPr>
  </w:style>
  <w:style w:type="paragraph" w:styleId="TOC6">
    <w:name w:val="toc 6"/>
    <w:basedOn w:val="Normal"/>
    <w:next w:val="Normal"/>
    <w:autoRedefine/>
    <w:uiPriority w:val="99"/>
    <w:semiHidden/>
    <w:rsid w:val="00266539"/>
    <w:pPr>
      <w:spacing w:after="100"/>
      <w:ind w:left="1100"/>
    </w:pPr>
    <w:rPr>
      <w:rFonts w:eastAsia="Times New Roman"/>
    </w:rPr>
  </w:style>
  <w:style w:type="paragraph" w:styleId="TOC7">
    <w:name w:val="toc 7"/>
    <w:basedOn w:val="Normal"/>
    <w:next w:val="Normal"/>
    <w:autoRedefine/>
    <w:uiPriority w:val="99"/>
    <w:semiHidden/>
    <w:rsid w:val="00266539"/>
    <w:pPr>
      <w:spacing w:after="100"/>
      <w:ind w:left="1320"/>
    </w:pPr>
    <w:rPr>
      <w:rFonts w:eastAsia="Times New Roman"/>
    </w:rPr>
  </w:style>
  <w:style w:type="paragraph" w:styleId="TOC8">
    <w:name w:val="toc 8"/>
    <w:basedOn w:val="Normal"/>
    <w:next w:val="Normal"/>
    <w:autoRedefine/>
    <w:uiPriority w:val="99"/>
    <w:semiHidden/>
    <w:rsid w:val="00266539"/>
    <w:pPr>
      <w:spacing w:after="100"/>
      <w:ind w:left="1540"/>
    </w:pPr>
    <w:rPr>
      <w:rFonts w:eastAsia="Times New Roman"/>
    </w:rPr>
  </w:style>
  <w:style w:type="paragraph" w:styleId="TOC9">
    <w:name w:val="toc 9"/>
    <w:basedOn w:val="Normal"/>
    <w:next w:val="Normal"/>
    <w:autoRedefine/>
    <w:uiPriority w:val="99"/>
    <w:semiHidden/>
    <w:rsid w:val="00266539"/>
    <w:pPr>
      <w:spacing w:after="100"/>
      <w:ind w:left="1760"/>
    </w:pPr>
    <w:rPr>
      <w:rFonts w:eastAsia="Times New Roman"/>
    </w:rPr>
  </w:style>
  <w:style w:type="paragraph" w:customStyle="1" w:styleId="Default">
    <w:name w:val="Default"/>
    <w:rsid w:val="00266539"/>
    <w:pPr>
      <w:autoSpaceDE w:val="0"/>
      <w:autoSpaceDN w:val="0"/>
      <w:adjustRightInd w:val="0"/>
      <w:jc w:val="left"/>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266539"/>
    <w:rPr>
      <w:b/>
      <w:bCs/>
    </w:rPr>
  </w:style>
  <w:style w:type="paragraph" w:styleId="NormalWeb">
    <w:name w:val="Normal (Web)"/>
    <w:basedOn w:val="Normal"/>
    <w:semiHidden/>
    <w:unhideWhenUsed/>
    <w:rsid w:val="002665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66539"/>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26653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6653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6653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6653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6653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66539"/>
    <w:rPr>
      <w:rFonts w:ascii="Cambria" w:eastAsia="Times New Roman" w:hAnsi="Cambria" w:cs="Cambria"/>
      <w:b/>
      <w:bCs/>
      <w:color w:val="4F81BD"/>
      <w:sz w:val="24"/>
      <w:szCs w:val="24"/>
      <w:lang w:eastAsia="zh-TW"/>
    </w:rPr>
  </w:style>
  <w:style w:type="paragraph" w:styleId="NoSpacing">
    <w:name w:val="No Spacing"/>
    <w:uiPriority w:val="99"/>
    <w:qFormat/>
    <w:rsid w:val="00266539"/>
    <w:pPr>
      <w:jc w:val="left"/>
    </w:pPr>
    <w:rPr>
      <w:rFonts w:ascii="Calibri" w:eastAsia="Calibri" w:hAnsi="Calibri" w:cs="Calibri"/>
      <w:sz w:val="24"/>
      <w:szCs w:val="24"/>
    </w:rPr>
  </w:style>
  <w:style w:type="paragraph" w:styleId="ListParagraph">
    <w:name w:val="List Paragraph"/>
    <w:basedOn w:val="Normal"/>
    <w:uiPriority w:val="99"/>
    <w:qFormat/>
    <w:rsid w:val="00266539"/>
    <w:pPr>
      <w:spacing w:before="96" w:after="120" w:line="360" w:lineRule="atLeast"/>
      <w:ind w:left="720"/>
    </w:pPr>
    <w:rPr>
      <w:lang w:val="sr-Latn-CS"/>
    </w:rPr>
  </w:style>
  <w:style w:type="paragraph" w:customStyle="1" w:styleId="t-98-2">
    <w:name w:val="t-98-2"/>
    <w:basedOn w:val="Normal"/>
    <w:uiPriority w:val="99"/>
    <w:rsid w:val="0026653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6653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26653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26653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266539"/>
    <w:rPr>
      <w:rFonts w:ascii="Tahoma" w:eastAsia="PMingLiU" w:hAnsi="Tahoma" w:cs="Tahoma"/>
      <w:sz w:val="16"/>
      <w:szCs w:val="16"/>
      <w:lang w:eastAsia="zh-TW"/>
    </w:rPr>
  </w:style>
  <w:style w:type="paragraph" w:customStyle="1" w:styleId="8podpodnas">
    <w:name w:val="8podpodnas"/>
    <w:basedOn w:val="Normal"/>
    <w:uiPriority w:val="99"/>
    <w:rsid w:val="0026653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6653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66539"/>
    <w:rPr>
      <w:rFonts w:ascii="Times New Roman" w:eastAsia="PMingLiU" w:hAnsi="Times New Roman" w:cs="Times New Roman"/>
      <w:lang w:val="en-GB"/>
    </w:rPr>
  </w:style>
  <w:style w:type="paragraph" w:styleId="PlainText">
    <w:name w:val="Plain Text"/>
    <w:basedOn w:val="Normal"/>
    <w:link w:val="PlainTextChar"/>
    <w:uiPriority w:val="99"/>
    <w:rsid w:val="0026653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66539"/>
    <w:rPr>
      <w:rFonts w:ascii="Courier New" w:eastAsia="PMingLiU" w:hAnsi="Courier New" w:cs="Courier New"/>
      <w:sz w:val="20"/>
      <w:szCs w:val="20"/>
      <w:lang w:val="fr-FR"/>
    </w:rPr>
  </w:style>
  <w:style w:type="character" w:customStyle="1" w:styleId="CommentTextChar">
    <w:name w:val="Comment Text Char"/>
    <w:uiPriority w:val="99"/>
    <w:semiHidden/>
    <w:locked/>
    <w:rsid w:val="0026653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6653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266539"/>
    <w:rPr>
      <w:rFonts w:ascii="Calibri" w:eastAsia="PMingLiU" w:hAnsi="Calibri" w:cs="Calibri"/>
      <w:sz w:val="20"/>
      <w:szCs w:val="20"/>
      <w:lang w:eastAsia="zh-TW"/>
    </w:rPr>
  </w:style>
  <w:style w:type="character" w:customStyle="1" w:styleId="CommentSubjectChar">
    <w:name w:val="Comment Subject Char"/>
    <w:uiPriority w:val="99"/>
    <w:semiHidden/>
    <w:locked/>
    <w:rsid w:val="0026653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66539"/>
    <w:rPr>
      <w:b/>
      <w:bCs/>
    </w:rPr>
  </w:style>
  <w:style w:type="character" w:customStyle="1" w:styleId="CommentSubjectChar1">
    <w:name w:val="Comment Subject Char1"/>
    <w:basedOn w:val="CommentTextChar1"/>
    <w:link w:val="CommentSubject"/>
    <w:uiPriority w:val="99"/>
    <w:semiHidden/>
    <w:rsid w:val="00266539"/>
    <w:rPr>
      <w:rFonts w:ascii="Calibri" w:eastAsia="PMingLiU" w:hAnsi="Calibri" w:cs="Calibri"/>
      <w:b/>
      <w:bCs/>
      <w:sz w:val="20"/>
      <w:szCs w:val="20"/>
      <w:lang w:eastAsia="zh-TW"/>
    </w:rPr>
  </w:style>
  <w:style w:type="paragraph" w:customStyle="1" w:styleId="4clan">
    <w:name w:val="4clan"/>
    <w:basedOn w:val="Normal"/>
    <w:uiPriority w:val="99"/>
    <w:rsid w:val="0026653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6653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66539"/>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266539"/>
    <w:rPr>
      <w:vertAlign w:val="superscript"/>
    </w:rPr>
  </w:style>
  <w:style w:type="character" w:customStyle="1" w:styleId="EndnoteTextChar">
    <w:name w:val="Endnote Text Char"/>
    <w:uiPriority w:val="99"/>
    <w:semiHidden/>
    <w:locked/>
    <w:rsid w:val="0026653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66539"/>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266539"/>
    <w:rPr>
      <w:rFonts w:ascii="Calibri" w:eastAsia="PMingLiU" w:hAnsi="Calibri" w:cs="Calibri"/>
      <w:sz w:val="20"/>
      <w:szCs w:val="20"/>
      <w:lang w:eastAsia="zh-TW"/>
    </w:rPr>
  </w:style>
  <w:style w:type="paragraph" w:styleId="Title">
    <w:name w:val="Title"/>
    <w:basedOn w:val="Normal"/>
    <w:next w:val="Normal"/>
    <w:link w:val="TitleChar"/>
    <w:uiPriority w:val="99"/>
    <w:qFormat/>
    <w:rsid w:val="0026653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6653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6653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6653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6653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66539"/>
    <w:pPr>
      <w:jc w:val="left"/>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66539"/>
    <w:rPr>
      <w:i/>
      <w:iCs/>
      <w:color w:val="808080"/>
    </w:rPr>
  </w:style>
  <w:style w:type="paragraph" w:styleId="TOCHeading">
    <w:name w:val="TOC Heading"/>
    <w:basedOn w:val="Heading1"/>
    <w:next w:val="Normal"/>
    <w:uiPriority w:val="99"/>
    <w:qFormat/>
    <w:rsid w:val="0026653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266539"/>
    <w:pPr>
      <w:spacing w:after="100"/>
    </w:pPr>
    <w:rPr>
      <w:rFonts w:eastAsia="PMingLiU"/>
      <w:lang w:eastAsia="zh-TW"/>
    </w:rPr>
  </w:style>
  <w:style w:type="character" w:styleId="Hyperlink">
    <w:name w:val="Hyperlink"/>
    <w:basedOn w:val="DefaultParagraphFont"/>
    <w:uiPriority w:val="99"/>
    <w:rsid w:val="00266539"/>
    <w:rPr>
      <w:color w:val="0000FF"/>
      <w:u w:val="single"/>
    </w:rPr>
  </w:style>
  <w:style w:type="character" w:styleId="SubtleReference">
    <w:name w:val="Subtle Reference"/>
    <w:basedOn w:val="DefaultParagraphFont"/>
    <w:uiPriority w:val="99"/>
    <w:qFormat/>
    <w:rsid w:val="00266539"/>
    <w:rPr>
      <w:smallCaps/>
      <w:color w:val="auto"/>
      <w:u w:val="single"/>
    </w:rPr>
  </w:style>
  <w:style w:type="paragraph" w:styleId="TOC2">
    <w:name w:val="toc 2"/>
    <w:basedOn w:val="Normal"/>
    <w:next w:val="Normal"/>
    <w:autoRedefine/>
    <w:uiPriority w:val="99"/>
    <w:semiHidden/>
    <w:rsid w:val="00266539"/>
    <w:pPr>
      <w:spacing w:after="100"/>
      <w:ind w:left="220"/>
    </w:pPr>
    <w:rPr>
      <w:rFonts w:eastAsia="PMingLiU"/>
      <w:lang w:eastAsia="zh-TW"/>
    </w:rPr>
  </w:style>
  <w:style w:type="paragraph" w:styleId="TOC3">
    <w:name w:val="toc 3"/>
    <w:basedOn w:val="Normal"/>
    <w:next w:val="Normal"/>
    <w:autoRedefine/>
    <w:uiPriority w:val="99"/>
    <w:semiHidden/>
    <w:rsid w:val="00266539"/>
    <w:pPr>
      <w:spacing w:after="100"/>
      <w:ind w:left="440"/>
    </w:pPr>
    <w:rPr>
      <w:rFonts w:eastAsia="PMingLiU"/>
      <w:lang w:eastAsia="zh-TW"/>
    </w:rPr>
  </w:style>
  <w:style w:type="paragraph" w:styleId="Header">
    <w:name w:val="header"/>
    <w:basedOn w:val="Normal"/>
    <w:link w:val="HeaderChar"/>
    <w:uiPriority w:val="99"/>
    <w:rsid w:val="0026653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66539"/>
    <w:rPr>
      <w:rFonts w:ascii="Calibri" w:eastAsia="PMingLiU" w:hAnsi="Calibri" w:cs="Calibri"/>
      <w:lang w:eastAsia="zh-TW"/>
    </w:rPr>
  </w:style>
  <w:style w:type="paragraph" w:styleId="Footer">
    <w:name w:val="footer"/>
    <w:basedOn w:val="Normal"/>
    <w:link w:val="FooterChar"/>
    <w:uiPriority w:val="99"/>
    <w:rsid w:val="0026653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66539"/>
    <w:rPr>
      <w:rFonts w:ascii="Calibri" w:eastAsia="PMingLiU" w:hAnsi="Calibri" w:cs="Calibri"/>
      <w:lang w:eastAsia="zh-TW"/>
    </w:rPr>
  </w:style>
  <w:style w:type="character" w:styleId="CommentReference">
    <w:name w:val="annotation reference"/>
    <w:basedOn w:val="DefaultParagraphFont"/>
    <w:uiPriority w:val="99"/>
    <w:semiHidden/>
    <w:rsid w:val="00266539"/>
    <w:rPr>
      <w:sz w:val="16"/>
      <w:szCs w:val="16"/>
    </w:rPr>
  </w:style>
  <w:style w:type="character" w:styleId="EndnoteReference">
    <w:name w:val="endnote reference"/>
    <w:basedOn w:val="DefaultParagraphFont"/>
    <w:uiPriority w:val="99"/>
    <w:semiHidden/>
    <w:rsid w:val="00266539"/>
    <w:rPr>
      <w:vertAlign w:val="superscript"/>
    </w:rPr>
  </w:style>
  <w:style w:type="character" w:customStyle="1" w:styleId="apple-converted-space">
    <w:name w:val="apple-converted-space"/>
    <w:basedOn w:val="DefaultParagraphFont"/>
    <w:uiPriority w:val="99"/>
    <w:rsid w:val="00266539"/>
  </w:style>
  <w:style w:type="paragraph" w:styleId="TOC4">
    <w:name w:val="toc 4"/>
    <w:basedOn w:val="Normal"/>
    <w:next w:val="Normal"/>
    <w:autoRedefine/>
    <w:uiPriority w:val="99"/>
    <w:semiHidden/>
    <w:rsid w:val="00266539"/>
    <w:pPr>
      <w:spacing w:after="100"/>
      <w:ind w:left="660"/>
    </w:pPr>
    <w:rPr>
      <w:rFonts w:eastAsia="Times New Roman"/>
    </w:rPr>
  </w:style>
  <w:style w:type="paragraph" w:styleId="TOC5">
    <w:name w:val="toc 5"/>
    <w:basedOn w:val="Normal"/>
    <w:next w:val="Normal"/>
    <w:autoRedefine/>
    <w:uiPriority w:val="99"/>
    <w:semiHidden/>
    <w:rsid w:val="00266539"/>
    <w:pPr>
      <w:spacing w:after="100"/>
      <w:ind w:left="880"/>
    </w:pPr>
    <w:rPr>
      <w:rFonts w:eastAsia="Times New Roman"/>
    </w:rPr>
  </w:style>
  <w:style w:type="paragraph" w:styleId="TOC6">
    <w:name w:val="toc 6"/>
    <w:basedOn w:val="Normal"/>
    <w:next w:val="Normal"/>
    <w:autoRedefine/>
    <w:uiPriority w:val="99"/>
    <w:semiHidden/>
    <w:rsid w:val="00266539"/>
    <w:pPr>
      <w:spacing w:after="100"/>
      <w:ind w:left="1100"/>
    </w:pPr>
    <w:rPr>
      <w:rFonts w:eastAsia="Times New Roman"/>
    </w:rPr>
  </w:style>
  <w:style w:type="paragraph" w:styleId="TOC7">
    <w:name w:val="toc 7"/>
    <w:basedOn w:val="Normal"/>
    <w:next w:val="Normal"/>
    <w:autoRedefine/>
    <w:uiPriority w:val="99"/>
    <w:semiHidden/>
    <w:rsid w:val="00266539"/>
    <w:pPr>
      <w:spacing w:after="100"/>
      <w:ind w:left="1320"/>
    </w:pPr>
    <w:rPr>
      <w:rFonts w:eastAsia="Times New Roman"/>
    </w:rPr>
  </w:style>
  <w:style w:type="paragraph" w:styleId="TOC8">
    <w:name w:val="toc 8"/>
    <w:basedOn w:val="Normal"/>
    <w:next w:val="Normal"/>
    <w:autoRedefine/>
    <w:uiPriority w:val="99"/>
    <w:semiHidden/>
    <w:rsid w:val="00266539"/>
    <w:pPr>
      <w:spacing w:after="100"/>
      <w:ind w:left="1540"/>
    </w:pPr>
    <w:rPr>
      <w:rFonts w:eastAsia="Times New Roman"/>
    </w:rPr>
  </w:style>
  <w:style w:type="paragraph" w:styleId="TOC9">
    <w:name w:val="toc 9"/>
    <w:basedOn w:val="Normal"/>
    <w:next w:val="Normal"/>
    <w:autoRedefine/>
    <w:uiPriority w:val="99"/>
    <w:semiHidden/>
    <w:rsid w:val="00266539"/>
    <w:pPr>
      <w:spacing w:after="100"/>
      <w:ind w:left="1760"/>
    </w:pPr>
    <w:rPr>
      <w:rFonts w:eastAsia="Times New Roman"/>
    </w:rPr>
  </w:style>
  <w:style w:type="paragraph" w:customStyle="1" w:styleId="Default">
    <w:name w:val="Default"/>
    <w:rsid w:val="00266539"/>
    <w:pPr>
      <w:autoSpaceDE w:val="0"/>
      <w:autoSpaceDN w:val="0"/>
      <w:adjustRightInd w:val="0"/>
      <w:jc w:val="left"/>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266539"/>
    <w:rPr>
      <w:b/>
      <w:bCs/>
    </w:rPr>
  </w:style>
  <w:style w:type="paragraph" w:styleId="NormalWeb">
    <w:name w:val="Normal (Web)"/>
    <w:basedOn w:val="Normal"/>
    <w:semiHidden/>
    <w:unhideWhenUsed/>
    <w:rsid w:val="00266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vnik.me" TargetMode="External"/><Relationship Id="rId4" Type="http://schemas.microsoft.com/office/2007/relationships/stylesWithEffects" Target="stylesWithEffects.xml"/><Relationship Id="rId9" Type="http://schemas.openxmlformats.org/officeDocument/2006/relationships/hyperlink" Target="mailto:sosavnik@t-co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AE6F-D47E-42F4-B857-77EA2244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6658</Words>
  <Characters>37953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dc:creator>
  <cp:lastModifiedBy>Opstina Savnik 1</cp:lastModifiedBy>
  <cp:revision>2</cp:revision>
  <cp:lastPrinted>2018-04-19T08:52:00Z</cp:lastPrinted>
  <dcterms:created xsi:type="dcterms:W3CDTF">2018-04-23T12:41:00Z</dcterms:created>
  <dcterms:modified xsi:type="dcterms:W3CDTF">2018-04-23T12:41:00Z</dcterms:modified>
</cp:coreProperties>
</file>